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2E5CC" w14:textId="77777777" w:rsidR="006C6F91" w:rsidRDefault="006C6F91" w:rsidP="006C6F91">
      <w:pPr>
        <w:pStyle w:val="Duidelijkcitaat"/>
        <w:ind w:left="0"/>
        <w:rPr>
          <w:rFonts w:asciiTheme="majorHAnsi" w:hAnsiTheme="majorHAnsi"/>
        </w:rPr>
      </w:pPr>
      <w:r>
        <w:rPr>
          <w:noProof/>
        </w:rPr>
        <w:drawing>
          <wp:inline distT="0" distB="0" distL="0" distR="0" wp14:anchorId="05C67B89" wp14:editId="2A7DE1A1">
            <wp:extent cx="6054713" cy="71501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4">
                      <a:extLst>
                        <a:ext uri="{28A0092B-C50C-407E-A947-70E740481C1C}">
                          <a14:useLocalDpi xmlns:a14="http://schemas.microsoft.com/office/drawing/2010/main" val="0"/>
                        </a:ext>
                      </a:extLst>
                    </a:blip>
                    <a:stretch>
                      <a:fillRect/>
                    </a:stretch>
                  </pic:blipFill>
                  <pic:spPr>
                    <a:xfrm>
                      <a:off x="0" y="0"/>
                      <a:ext cx="6054713" cy="715010"/>
                    </a:xfrm>
                    <a:prstGeom prst="rect">
                      <a:avLst/>
                    </a:prstGeom>
                  </pic:spPr>
                </pic:pic>
              </a:graphicData>
            </a:graphic>
          </wp:inline>
        </w:drawing>
      </w:r>
    </w:p>
    <w:p w14:paraId="23F0C5CA" w14:textId="1EFFCA26" w:rsidR="0077231B" w:rsidRPr="006C6F91" w:rsidRDefault="007A3112" w:rsidP="006C6F91">
      <w:pPr>
        <w:spacing w:line="360" w:lineRule="auto"/>
        <w:rPr>
          <w:rFonts w:ascii="Avenir Next LT Pro" w:hAnsi="Avenir Next LT Pro"/>
          <w:b/>
          <w:bCs/>
          <w:sz w:val="36"/>
          <w:szCs w:val="36"/>
        </w:rPr>
      </w:pPr>
      <w:r w:rsidRPr="006C6F91">
        <w:rPr>
          <w:rFonts w:ascii="Avenir Next LT Pro" w:hAnsi="Avenir Next LT Pro"/>
          <w:b/>
          <w:bCs/>
          <w:sz w:val="36"/>
          <w:szCs w:val="36"/>
        </w:rPr>
        <w:t xml:space="preserve">Blauwdruk Burgerschap </w:t>
      </w:r>
    </w:p>
    <w:p w14:paraId="7A1931C9" w14:textId="191AF0CB" w:rsidR="007A3112" w:rsidRDefault="007A3112" w:rsidP="006C6F91">
      <w:pPr>
        <w:spacing w:line="360" w:lineRule="auto"/>
        <w:rPr>
          <w:rFonts w:ascii="Avenir Next LT Pro" w:hAnsi="Avenir Next LT Pro"/>
        </w:rPr>
      </w:pPr>
      <w:r>
        <w:rPr>
          <w:rFonts w:ascii="Avenir Next LT Pro" w:hAnsi="Avenir Next LT Pro"/>
        </w:rPr>
        <w:t>Burgerschap, het is zo’n groot en veelomvattend begrip, hoe maak je dat nu behapbaar? Hoe verduidelijk je dit met het team</w:t>
      </w:r>
      <w:r w:rsidR="00ED6CDC">
        <w:rPr>
          <w:rFonts w:ascii="Avenir Next LT Pro" w:hAnsi="Avenir Next LT Pro"/>
        </w:rPr>
        <w:t>? Ho</w:t>
      </w:r>
      <w:r>
        <w:rPr>
          <w:rFonts w:ascii="Avenir Next LT Pro" w:hAnsi="Avenir Next LT Pro"/>
        </w:rPr>
        <w:t>e zorg je ervoor dat je de voor jouw populatie juiste keuzes maakt? Het gaat om kaderen en dit doen vanuit een scherpe visie op burgerschap.</w:t>
      </w:r>
    </w:p>
    <w:p w14:paraId="1CDB65D6" w14:textId="1F30E494" w:rsidR="007A3112" w:rsidRDefault="007A3112" w:rsidP="006C6F91">
      <w:pPr>
        <w:spacing w:line="360" w:lineRule="auto"/>
        <w:rPr>
          <w:rFonts w:ascii="Avenir Next LT Pro" w:hAnsi="Avenir Next LT Pro"/>
        </w:rPr>
      </w:pPr>
      <w:r>
        <w:rPr>
          <w:rFonts w:ascii="Avenir Next LT Pro" w:hAnsi="Avenir Next LT Pro"/>
        </w:rPr>
        <w:t xml:space="preserve">Scholing van Bureau d’r Bij helpt bij het vormen van die visie met je team. Het helpt doordat je allereerst de achtergronden van de opdracht helder hebt. </w:t>
      </w:r>
      <w:r w:rsidR="00521530">
        <w:rPr>
          <w:rFonts w:ascii="Avenir Next LT Pro" w:hAnsi="Avenir Next LT Pro"/>
        </w:rPr>
        <w:t>A</w:t>
      </w:r>
      <w:r>
        <w:rPr>
          <w:rFonts w:ascii="Avenir Next LT Pro" w:hAnsi="Avenir Next LT Pro"/>
        </w:rPr>
        <w:t xml:space="preserve">chtergrondkennis </w:t>
      </w:r>
      <w:r w:rsidR="00ED6CDC">
        <w:rPr>
          <w:rFonts w:ascii="Avenir Next LT Pro" w:hAnsi="Avenir Next LT Pro"/>
        </w:rPr>
        <w:t>werkt</w:t>
      </w:r>
      <w:r>
        <w:rPr>
          <w:rFonts w:ascii="Avenir Next LT Pro" w:hAnsi="Avenir Next LT Pro"/>
        </w:rPr>
        <w:t xml:space="preserve"> namelijk</w:t>
      </w:r>
      <w:r w:rsidR="00735ED2">
        <w:rPr>
          <w:rFonts w:ascii="Avenir Next LT Pro" w:hAnsi="Avenir Next LT Pro"/>
        </w:rPr>
        <w:t xml:space="preserve"> goed</w:t>
      </w:r>
      <w:r>
        <w:rPr>
          <w:rFonts w:ascii="Avenir Next LT Pro" w:hAnsi="Avenir Next LT Pro"/>
        </w:rPr>
        <w:t xml:space="preserve">, je gaat dan ook zien waar het soms schuurt voor de doelgroep nieuwkomers. Sociaal wenselijke antwoorden geven over democratie en onze pluriforme samenleving kun je namelijk leren. Kritisch burger worden, die zich weet te verhouden tot eigen vragen en vraagstukken in de samenleving is andere koek. </w:t>
      </w:r>
    </w:p>
    <w:p w14:paraId="1BDA2C50" w14:textId="1BE2A9FE" w:rsidR="00521530" w:rsidRDefault="00521530">
      <w:pPr>
        <w:rPr>
          <w:rFonts w:ascii="Avenir Next LT Pro" w:hAnsi="Avenir Next LT Pro"/>
        </w:rPr>
      </w:pPr>
    </w:p>
    <w:p w14:paraId="61A04033" w14:textId="316ABC72" w:rsidR="00521530" w:rsidRDefault="00521530" w:rsidP="00521530">
      <w:pPr>
        <w:rPr>
          <w:rFonts w:ascii="Avenir Next LT Pro" w:hAnsi="Avenir Next LT Pro"/>
        </w:rPr>
      </w:pPr>
      <w:r>
        <w:rPr>
          <w:rFonts w:ascii="Avenir Next LT Pro" w:hAnsi="Avenir Next LT Pro"/>
          <w:noProof/>
        </w:rPr>
        <w:drawing>
          <wp:inline distT="0" distB="0" distL="0" distR="0" wp14:anchorId="59841B19" wp14:editId="5629F61F">
            <wp:extent cx="2065020" cy="1548765"/>
            <wp:effectExtent l="0" t="0" r="0" b="0"/>
            <wp:docPr id="1" name="Afbeelding 1" descr="Afbeelding met taart, bord, voedsel, stu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aart, bord, voedsel, stuk&#10;&#10;Automatisch gegenereerde beschrijv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65020" cy="1548765"/>
                    </a:xfrm>
                    <a:prstGeom prst="rect">
                      <a:avLst/>
                    </a:prstGeom>
                    <a:noFill/>
                    <a:ln>
                      <a:noFill/>
                    </a:ln>
                  </pic:spPr>
                </pic:pic>
              </a:graphicData>
            </a:graphic>
          </wp:inline>
        </w:drawing>
      </w:r>
      <w:r>
        <w:rPr>
          <w:rFonts w:ascii="Avenir Next LT Pro" w:hAnsi="Avenir Next LT Pro"/>
        </w:rPr>
        <w:tab/>
      </w:r>
      <w:r>
        <w:rPr>
          <w:rFonts w:ascii="Avenir Next LT Pro" w:hAnsi="Avenir Next LT Pro"/>
        </w:rPr>
        <w:tab/>
        <w:t xml:space="preserve"> </w:t>
      </w:r>
      <w:r>
        <w:rPr>
          <w:noProof/>
        </w:rPr>
        <w:drawing>
          <wp:inline distT="0" distB="0" distL="0" distR="0" wp14:anchorId="21DFD3C3" wp14:editId="5BA37F9C">
            <wp:extent cx="2322087" cy="1546845"/>
            <wp:effectExtent l="0" t="0" r="2540" b="0"/>
            <wp:docPr id="3" name="Afbeelding 3" descr="Eten, Oostelijk, Snoepgoed, Bakl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en, Oostelijk, Snoepgoed, Baklav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H="1">
                      <a:off x="0" y="0"/>
                      <a:ext cx="2352524" cy="1567120"/>
                    </a:xfrm>
                    <a:prstGeom prst="rect">
                      <a:avLst/>
                    </a:prstGeom>
                    <a:noFill/>
                    <a:ln>
                      <a:noFill/>
                    </a:ln>
                  </pic:spPr>
                </pic:pic>
              </a:graphicData>
            </a:graphic>
          </wp:inline>
        </w:drawing>
      </w:r>
    </w:p>
    <w:p w14:paraId="66CC3C4D" w14:textId="6B3C0FB9" w:rsidR="00521530" w:rsidRDefault="00521530" w:rsidP="00521530">
      <w:pPr>
        <w:rPr>
          <w:rFonts w:ascii="Avenir Next LT Pro" w:hAnsi="Avenir Next LT Pro"/>
          <w:sz w:val="18"/>
          <w:szCs w:val="18"/>
        </w:rPr>
      </w:pPr>
      <w:r>
        <w:rPr>
          <w:rFonts w:ascii="Avenir Next LT Pro" w:hAnsi="Avenir Next LT Pro"/>
          <w:sz w:val="18"/>
          <w:szCs w:val="18"/>
        </w:rPr>
        <w:t>Behapbaar maken…</w:t>
      </w:r>
      <w:r>
        <w:rPr>
          <w:rFonts w:ascii="Avenir Next LT Pro" w:hAnsi="Avenir Next LT Pro"/>
          <w:sz w:val="18"/>
          <w:szCs w:val="18"/>
        </w:rPr>
        <w:tab/>
      </w:r>
      <w:r>
        <w:rPr>
          <w:rFonts w:ascii="Avenir Next LT Pro" w:hAnsi="Avenir Next LT Pro"/>
          <w:sz w:val="18"/>
          <w:szCs w:val="18"/>
        </w:rPr>
        <w:tab/>
      </w:r>
      <w:r>
        <w:rPr>
          <w:rFonts w:ascii="Avenir Next LT Pro" w:hAnsi="Avenir Next LT Pro"/>
          <w:sz w:val="18"/>
          <w:szCs w:val="18"/>
        </w:rPr>
        <w:tab/>
      </w:r>
      <w:r>
        <w:rPr>
          <w:rFonts w:ascii="Avenir Next LT Pro" w:hAnsi="Avenir Next LT Pro"/>
          <w:sz w:val="18"/>
          <w:szCs w:val="18"/>
        </w:rPr>
        <w:tab/>
        <w:t xml:space="preserve"> …ándere koek ;)</w:t>
      </w:r>
    </w:p>
    <w:p w14:paraId="7A341C72" w14:textId="77777777" w:rsidR="006C6F91" w:rsidRPr="00521530" w:rsidRDefault="006C6F91" w:rsidP="00521530">
      <w:pPr>
        <w:rPr>
          <w:rFonts w:ascii="Avenir Next LT Pro" w:hAnsi="Avenir Next LT Pro"/>
          <w:sz w:val="18"/>
          <w:szCs w:val="18"/>
        </w:rPr>
      </w:pPr>
    </w:p>
    <w:p w14:paraId="52D59F53" w14:textId="23101C3B" w:rsidR="00B1501A" w:rsidRDefault="00521530" w:rsidP="006C6F91">
      <w:pPr>
        <w:spacing w:line="360" w:lineRule="auto"/>
        <w:rPr>
          <w:rFonts w:ascii="Avenir Next LT Pro" w:hAnsi="Avenir Next LT Pro"/>
        </w:rPr>
      </w:pPr>
      <w:r>
        <w:rPr>
          <w:rFonts w:ascii="Avenir Next LT Pro" w:hAnsi="Avenir Next LT Pro"/>
        </w:rPr>
        <w:t>Blauwdruk Burgerschap is een onderlegger, een product dat je zowel mèt als zonder scholing kunt afnemen. In de blauwdruk staan veel zaken al beschreven en je wordt erin meegenomen met suggesties voor het beschrijven van</w:t>
      </w:r>
      <w:r w:rsidR="00C07709">
        <w:rPr>
          <w:rFonts w:ascii="Avenir Next LT Pro" w:hAnsi="Avenir Next LT Pro"/>
        </w:rPr>
        <w:t xml:space="preserve"> onder andere</w:t>
      </w:r>
      <w:r>
        <w:rPr>
          <w:rFonts w:ascii="Avenir Next LT Pro" w:hAnsi="Avenir Next LT Pro"/>
        </w:rPr>
        <w:t xml:space="preserve"> </w:t>
      </w:r>
      <w:r w:rsidR="00C07709">
        <w:rPr>
          <w:rFonts w:ascii="Avenir Next LT Pro" w:hAnsi="Avenir Next LT Pro"/>
        </w:rPr>
        <w:t xml:space="preserve">beginsituatie, context en doelen. </w:t>
      </w:r>
      <w:r w:rsidR="00B1501A">
        <w:rPr>
          <w:rFonts w:ascii="Avenir Next LT Pro" w:hAnsi="Avenir Next LT Pro"/>
        </w:rPr>
        <w:t>Alle teksten in blauw (meest denkvragen en suggesties) vervang je uiteindelijk door eigen tekst. Tijdens scholing halen we deze schooleigen informatie ook op, zodat het nog makkelijker wordt de blauwdruk in te vullen.</w:t>
      </w:r>
    </w:p>
    <w:p w14:paraId="185A7B29" w14:textId="4CD1C8AD" w:rsidR="00B1501A" w:rsidRDefault="00B1501A" w:rsidP="006C6F91">
      <w:pPr>
        <w:spacing w:line="360" w:lineRule="auto"/>
        <w:rPr>
          <w:rFonts w:ascii="Avenir Next LT Pro" w:hAnsi="Avenir Next LT Pro"/>
        </w:rPr>
      </w:pPr>
      <w:r>
        <w:rPr>
          <w:noProof/>
        </w:rPr>
        <w:lastRenderedPageBreak/>
        <w:drawing>
          <wp:inline distT="0" distB="0" distL="0" distR="0" wp14:anchorId="34C03FAB" wp14:editId="4E57608E">
            <wp:extent cx="2941320" cy="2169160"/>
            <wp:effectExtent l="0" t="0" r="0" b="254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635" t="19989" r="33598" b="8288"/>
                    <a:stretch/>
                  </pic:blipFill>
                  <pic:spPr bwMode="auto">
                    <a:xfrm>
                      <a:off x="0" y="0"/>
                      <a:ext cx="2979382" cy="219723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30BB23E5" wp14:editId="165CE16F">
            <wp:extent cx="2636520" cy="2163445"/>
            <wp:effectExtent l="0" t="0" r="0" b="825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942" t="20693" r="31614" b="7349"/>
                    <a:stretch/>
                  </pic:blipFill>
                  <pic:spPr bwMode="auto">
                    <a:xfrm>
                      <a:off x="0" y="0"/>
                      <a:ext cx="2672254" cy="2192767"/>
                    </a:xfrm>
                    <a:prstGeom prst="rect">
                      <a:avLst/>
                    </a:prstGeom>
                    <a:ln>
                      <a:noFill/>
                    </a:ln>
                    <a:extLst>
                      <a:ext uri="{53640926-AAD7-44D8-BBD7-CCE9431645EC}">
                        <a14:shadowObscured xmlns:a14="http://schemas.microsoft.com/office/drawing/2010/main"/>
                      </a:ext>
                    </a:extLst>
                  </pic:spPr>
                </pic:pic>
              </a:graphicData>
            </a:graphic>
          </wp:inline>
        </w:drawing>
      </w:r>
    </w:p>
    <w:p w14:paraId="08651452" w14:textId="1665751E" w:rsidR="00B1501A" w:rsidRDefault="00B1501A" w:rsidP="006C6F91">
      <w:pPr>
        <w:spacing w:line="360" w:lineRule="auto"/>
        <w:rPr>
          <w:rFonts w:ascii="Avenir Next LT Pro" w:hAnsi="Avenir Next LT Pro"/>
          <w:sz w:val="18"/>
          <w:szCs w:val="18"/>
        </w:rPr>
      </w:pPr>
      <w:r>
        <w:rPr>
          <w:rFonts w:ascii="Avenir Next LT Pro" w:hAnsi="Avenir Next LT Pro"/>
          <w:sz w:val="18"/>
          <w:szCs w:val="18"/>
        </w:rPr>
        <w:t>Een kleine greep uit de handleiding bij de Blauwdruk</w:t>
      </w:r>
    </w:p>
    <w:p w14:paraId="4D4ABDCA" w14:textId="77777777" w:rsidR="00E30287" w:rsidRPr="00B1501A" w:rsidRDefault="00E30287" w:rsidP="006C6F91">
      <w:pPr>
        <w:spacing w:line="360" w:lineRule="auto"/>
        <w:rPr>
          <w:rFonts w:ascii="Avenir Next LT Pro" w:hAnsi="Avenir Next LT Pro"/>
          <w:sz w:val="18"/>
          <w:szCs w:val="18"/>
        </w:rPr>
      </w:pPr>
    </w:p>
    <w:p w14:paraId="7B523BE4" w14:textId="091F376B" w:rsidR="00B1501A" w:rsidRDefault="00E30287" w:rsidP="006C6F91">
      <w:pPr>
        <w:spacing w:line="360" w:lineRule="auto"/>
        <w:rPr>
          <w:rFonts w:ascii="Avenir Next LT Pro" w:hAnsi="Avenir Next LT Pro"/>
        </w:rPr>
      </w:pPr>
      <w:r>
        <w:rPr>
          <w:rFonts w:ascii="Avenir Next LT Pro" w:hAnsi="Avenir Next LT Pro"/>
        </w:rPr>
        <w:t xml:space="preserve">Als je het goed doet </w:t>
      </w:r>
      <w:r w:rsidR="00C07709">
        <w:rPr>
          <w:rFonts w:ascii="Avenir Next LT Pro" w:hAnsi="Avenir Next LT Pro"/>
        </w:rPr>
        <w:t>kun je als AZC-school, taalschool, school voor onderwijs aan nieuwkomers het onderwerp burgerschap vervlechten in het dagelijks handelen.</w:t>
      </w:r>
      <w:r>
        <w:rPr>
          <w:rFonts w:ascii="Avenir Next LT Pro" w:hAnsi="Avenir Next LT Pro"/>
        </w:rPr>
        <w:t xml:space="preserve"> In de scholing gaan we uitgebreid in op </w:t>
      </w:r>
      <w:r w:rsidR="00C07709">
        <w:rPr>
          <w:rFonts w:ascii="Avenir Next LT Pro" w:hAnsi="Avenir Next LT Pro"/>
        </w:rPr>
        <w:t xml:space="preserve">cyclisch werken, juist omdat je bij deze doelgroep niet 8 mooie jaren, maar meer 8 maanden hebt om te werken aan dat wat je jouw leerlingen vooral wilt meegeven. </w:t>
      </w:r>
    </w:p>
    <w:p w14:paraId="0D9DB806" w14:textId="77777777" w:rsidR="00E30287" w:rsidRDefault="00E30287" w:rsidP="006C6F91">
      <w:pPr>
        <w:spacing w:line="360" w:lineRule="auto"/>
        <w:rPr>
          <w:rFonts w:ascii="Avenir Next LT Pro" w:hAnsi="Avenir Next LT Pro"/>
        </w:rPr>
      </w:pPr>
    </w:p>
    <w:p w14:paraId="061FDFC8" w14:textId="601C42A1" w:rsidR="00B1501A" w:rsidRDefault="00B1501A" w:rsidP="006C6F91">
      <w:pPr>
        <w:spacing w:line="360" w:lineRule="auto"/>
        <w:rPr>
          <w:rFonts w:ascii="Avenir Next LT Pro" w:hAnsi="Avenir Next LT Pro"/>
        </w:rPr>
      </w:pPr>
      <w:r>
        <w:rPr>
          <w:noProof/>
        </w:rPr>
        <w:drawing>
          <wp:inline distT="0" distB="0" distL="0" distR="0" wp14:anchorId="20A38B52" wp14:editId="5C4E0F55">
            <wp:extent cx="2642235" cy="2239001"/>
            <wp:effectExtent l="0" t="0" r="5715" b="9525"/>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rotWithShape="1">
                    <a:blip r:embed="rId9"/>
                    <a:srcRect l="20551" t="18984" r="30159" b="6763"/>
                    <a:stretch/>
                  </pic:blipFill>
                  <pic:spPr bwMode="auto">
                    <a:xfrm>
                      <a:off x="0" y="0"/>
                      <a:ext cx="2679047" cy="2270195"/>
                    </a:xfrm>
                    <a:prstGeom prst="rect">
                      <a:avLst/>
                    </a:prstGeom>
                    <a:ln>
                      <a:noFill/>
                    </a:ln>
                    <a:extLst>
                      <a:ext uri="{53640926-AAD7-44D8-BBD7-CCE9431645EC}">
                        <a14:shadowObscured xmlns:a14="http://schemas.microsoft.com/office/drawing/2010/main"/>
                      </a:ext>
                    </a:extLst>
                  </pic:spPr>
                </pic:pic>
              </a:graphicData>
            </a:graphic>
          </wp:inline>
        </w:drawing>
      </w:r>
      <w:r>
        <w:rPr>
          <w:rFonts w:ascii="Avenir Next LT Pro" w:hAnsi="Avenir Next LT Pro"/>
        </w:rPr>
        <w:t xml:space="preserve"> </w:t>
      </w:r>
      <w:r>
        <w:rPr>
          <w:noProof/>
        </w:rPr>
        <w:t xml:space="preserve">     </w:t>
      </w:r>
      <w:r>
        <w:rPr>
          <w:noProof/>
        </w:rPr>
        <w:drawing>
          <wp:inline distT="0" distB="0" distL="0" distR="0" wp14:anchorId="2D4C7DA4" wp14:editId="0DC043B1">
            <wp:extent cx="2857500" cy="2309387"/>
            <wp:effectExtent l="0" t="0" r="0" b="0"/>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rotWithShape="1">
                    <a:blip r:embed="rId10"/>
                    <a:srcRect l="22354" t="19283" r="25926" b="6408"/>
                    <a:stretch/>
                  </pic:blipFill>
                  <pic:spPr bwMode="auto">
                    <a:xfrm>
                      <a:off x="0" y="0"/>
                      <a:ext cx="2870330" cy="2319756"/>
                    </a:xfrm>
                    <a:prstGeom prst="rect">
                      <a:avLst/>
                    </a:prstGeom>
                    <a:ln>
                      <a:noFill/>
                    </a:ln>
                    <a:extLst>
                      <a:ext uri="{53640926-AAD7-44D8-BBD7-CCE9431645EC}">
                        <a14:shadowObscured xmlns:a14="http://schemas.microsoft.com/office/drawing/2010/main"/>
                      </a:ext>
                    </a:extLst>
                  </pic:spPr>
                </pic:pic>
              </a:graphicData>
            </a:graphic>
          </wp:inline>
        </w:drawing>
      </w:r>
    </w:p>
    <w:p w14:paraId="76CFD979" w14:textId="45D84329" w:rsidR="006C6F91" w:rsidRDefault="00E30287">
      <w:pPr>
        <w:rPr>
          <w:rFonts w:ascii="Avenir Next LT Pro" w:hAnsi="Avenir Next LT Pro"/>
          <w:sz w:val="18"/>
          <w:szCs w:val="18"/>
        </w:rPr>
      </w:pPr>
      <w:r>
        <w:rPr>
          <w:rFonts w:ascii="Avenir Next LT Pro" w:hAnsi="Avenir Next LT Pro"/>
          <w:sz w:val="18"/>
          <w:szCs w:val="18"/>
        </w:rPr>
        <w:t>Aan het eind kennis, vaardigheden en een stevige beschrijving van dat wat jullie doen: mooi toch?</w:t>
      </w:r>
    </w:p>
    <w:p w14:paraId="14954FF8" w14:textId="77777777" w:rsidR="00601AE7" w:rsidRPr="00E30287" w:rsidRDefault="00601AE7">
      <w:pPr>
        <w:rPr>
          <w:rFonts w:ascii="Avenir Next LT Pro" w:hAnsi="Avenir Next LT Pro"/>
          <w:sz w:val="18"/>
          <w:szCs w:val="18"/>
        </w:rPr>
      </w:pPr>
    </w:p>
    <w:p w14:paraId="5FE6EFC4" w14:textId="637A9CAA" w:rsidR="00E30287" w:rsidRDefault="00E30287" w:rsidP="00E30287">
      <w:pPr>
        <w:spacing w:line="360" w:lineRule="auto"/>
        <w:rPr>
          <w:rFonts w:ascii="Avenir Next LT Pro" w:hAnsi="Avenir Next LT Pro"/>
        </w:rPr>
      </w:pPr>
      <w:r>
        <w:rPr>
          <w:rFonts w:ascii="Avenir Next LT Pro" w:hAnsi="Avenir Next LT Pro"/>
        </w:rPr>
        <w:t xml:space="preserve">De basis voor zowel de scholing als de blauwdruk zijn gevormd na jaren onderzoek, lezen, gesprekken met leerkrachten, docenten en lectoren burgerschap en veel eigen achtergrondkennis en ervaring. Lees er meer over op: </w:t>
      </w:r>
      <w:hyperlink r:id="rId11" w:history="1">
        <w:r w:rsidRPr="00001480">
          <w:rPr>
            <w:rStyle w:val="Hyperlink"/>
            <w:rFonts w:ascii="Avenir Next LT Pro" w:hAnsi="Avenir Next LT Pro"/>
          </w:rPr>
          <w:t>www.bureaudrbij.nl</w:t>
        </w:r>
      </w:hyperlink>
      <w:r>
        <w:rPr>
          <w:rFonts w:ascii="Avenir Next LT Pro" w:hAnsi="Avenir Next LT Pro"/>
        </w:rPr>
        <w:t xml:space="preserve"> </w:t>
      </w:r>
    </w:p>
    <w:p w14:paraId="16C24933" w14:textId="133DED4A" w:rsidR="00E30287" w:rsidRPr="007A3112" w:rsidRDefault="00E30287" w:rsidP="00601AE7">
      <w:pPr>
        <w:spacing w:line="360" w:lineRule="auto"/>
        <w:rPr>
          <w:rFonts w:ascii="Avenir Next LT Pro" w:hAnsi="Avenir Next LT Pro"/>
        </w:rPr>
      </w:pPr>
      <w:r>
        <w:rPr>
          <w:rFonts w:ascii="Avenir Next LT Pro" w:hAnsi="Avenir Next LT Pro"/>
        </w:rPr>
        <w:t>Nieuwsgierig</w:t>
      </w:r>
      <w:r>
        <w:rPr>
          <w:rFonts w:ascii="Avenir Next LT Pro" w:hAnsi="Avenir Next LT Pro"/>
        </w:rPr>
        <w:t xml:space="preserve"> naar de scholing en Blauwdruk</w:t>
      </w:r>
      <w:r>
        <w:rPr>
          <w:rFonts w:ascii="Avenir Next LT Pro" w:hAnsi="Avenir Next LT Pro"/>
        </w:rPr>
        <w:t>? Mail</w:t>
      </w:r>
      <w:r w:rsidR="00601AE7">
        <w:rPr>
          <w:rFonts w:ascii="Avenir Next LT Pro" w:hAnsi="Avenir Next LT Pro"/>
        </w:rPr>
        <w:t xml:space="preserve"> </w:t>
      </w:r>
      <w:r w:rsidR="00601AE7">
        <w:rPr>
          <w:rFonts w:ascii="Avenir Next LT Pro" w:hAnsi="Avenir Next LT Pro"/>
        </w:rPr>
        <w:t>Maja Zuiderveld</w:t>
      </w:r>
      <w:r>
        <w:rPr>
          <w:rFonts w:ascii="Avenir Next LT Pro" w:hAnsi="Avenir Next LT Pro"/>
        </w:rPr>
        <w:t xml:space="preserve">: </w:t>
      </w:r>
      <w:hyperlink r:id="rId12" w:history="1">
        <w:r w:rsidRPr="00001480">
          <w:rPr>
            <w:rStyle w:val="Hyperlink"/>
            <w:rFonts w:ascii="Avenir Next LT Pro" w:hAnsi="Avenir Next LT Pro"/>
          </w:rPr>
          <w:t>maja@bureaudrbij.nl</w:t>
        </w:r>
      </w:hyperlink>
      <w:r w:rsidR="00601AE7">
        <w:rPr>
          <w:rFonts w:ascii="Avenir Next LT Pro" w:hAnsi="Avenir Next LT Pro"/>
        </w:rPr>
        <w:t xml:space="preserve"> </w:t>
      </w:r>
    </w:p>
    <w:sectPr w:rsidR="00E30287" w:rsidRPr="007A311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Next LT Pro">
    <w:charset w:val="00"/>
    <w:family w:val="swiss"/>
    <w:pitch w:val="variable"/>
    <w:sig w:usb0="800000EF" w:usb1="5000204A" w:usb2="000000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112"/>
    <w:rsid w:val="00521530"/>
    <w:rsid w:val="00601AE7"/>
    <w:rsid w:val="006C6F91"/>
    <w:rsid w:val="00735ED2"/>
    <w:rsid w:val="0077231B"/>
    <w:rsid w:val="007A3112"/>
    <w:rsid w:val="00B1501A"/>
    <w:rsid w:val="00C07709"/>
    <w:rsid w:val="00E30287"/>
    <w:rsid w:val="00ED6CD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CA25D"/>
  <w15:chartTrackingRefBased/>
  <w15:docId w15:val="{11B2F4F8-14D7-4218-83F3-54A9B677E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C07709"/>
    <w:rPr>
      <w:color w:val="0563C1" w:themeColor="hyperlink"/>
      <w:u w:val="single"/>
    </w:rPr>
  </w:style>
  <w:style w:type="character" w:styleId="Onopgelostemelding">
    <w:name w:val="Unresolved Mention"/>
    <w:basedOn w:val="Standaardalinea-lettertype"/>
    <w:uiPriority w:val="99"/>
    <w:semiHidden/>
    <w:unhideWhenUsed/>
    <w:rsid w:val="00C07709"/>
    <w:rPr>
      <w:color w:val="605E5C"/>
      <w:shd w:val="clear" w:color="auto" w:fill="E1DFDD"/>
    </w:rPr>
  </w:style>
  <w:style w:type="paragraph" w:styleId="Duidelijkcitaat">
    <w:name w:val="Intense Quote"/>
    <w:basedOn w:val="Standaard"/>
    <w:next w:val="Standaard"/>
    <w:link w:val="DuidelijkcitaatChar"/>
    <w:uiPriority w:val="30"/>
    <w:qFormat/>
    <w:rsid w:val="006C6F91"/>
    <w:pPr>
      <w:pBdr>
        <w:bottom w:val="single" w:sz="4" w:space="4" w:color="4472C4" w:themeColor="accent1"/>
      </w:pBdr>
      <w:spacing w:before="200" w:after="280" w:line="240" w:lineRule="auto"/>
      <w:ind w:left="936" w:right="936"/>
    </w:pPr>
    <w:rPr>
      <w:rFonts w:eastAsiaTheme="minorEastAsia"/>
      <w:b/>
      <w:bCs/>
      <w:i/>
      <w:iCs/>
      <w:color w:val="4472C4" w:themeColor="accent1"/>
      <w:sz w:val="24"/>
      <w:szCs w:val="24"/>
      <w:lang w:eastAsia="nl-NL"/>
    </w:rPr>
  </w:style>
  <w:style w:type="character" w:customStyle="1" w:styleId="DuidelijkcitaatChar">
    <w:name w:val="Duidelijk citaat Char"/>
    <w:basedOn w:val="Standaardalinea-lettertype"/>
    <w:link w:val="Duidelijkcitaat"/>
    <w:uiPriority w:val="30"/>
    <w:rsid w:val="006C6F91"/>
    <w:rPr>
      <w:rFonts w:eastAsiaTheme="minorEastAsia"/>
      <w:b/>
      <w:bCs/>
      <w:i/>
      <w:iCs/>
      <w:color w:val="4472C4" w:themeColor="accent1"/>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mailto:maja@bureaudrbij.n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bureaudrbij.nl" TargetMode="Externa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2</Pages>
  <Words>347</Words>
  <Characters>1910</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 | Bureau d'r Bij</dc:creator>
  <cp:keywords/>
  <dc:description/>
  <cp:lastModifiedBy>Maja | Bureau d'r Bij</cp:lastModifiedBy>
  <cp:revision>3</cp:revision>
  <dcterms:created xsi:type="dcterms:W3CDTF">2023-01-07T13:40:00Z</dcterms:created>
  <dcterms:modified xsi:type="dcterms:W3CDTF">2023-01-07T14:44:00Z</dcterms:modified>
</cp:coreProperties>
</file>