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FD8C5" w14:textId="77777777" w:rsidR="00F05D71" w:rsidRDefault="00F05D71" w:rsidP="00F05D71">
      <w:pPr>
        <w:spacing w:after="0"/>
        <w:rPr>
          <w:rFonts w:eastAsia="Yu Mincho" w:cs="Arial"/>
          <w:b/>
          <w:bCs/>
          <w:lang w:eastAsia="nl-NL"/>
        </w:rPr>
      </w:pPr>
      <w:r>
        <w:rPr>
          <w:rFonts w:eastAsia="Yu Mincho" w:cs="Arial"/>
          <w:b/>
          <w:bCs/>
          <w:lang w:eastAsia="nl-NL"/>
        </w:rPr>
        <w:t>Lesvoorbereiding Verdiepend lezen/luisteren</w:t>
      </w:r>
    </w:p>
    <w:p w14:paraId="57DBC9EB" w14:textId="77777777" w:rsidR="00F05D71" w:rsidRDefault="00F05D71" w:rsidP="00F05D71">
      <w:pPr>
        <w:spacing w:after="0"/>
        <w:rPr>
          <w:rFonts w:eastAsia="Yu Mincho" w:cs="Arial"/>
          <w:i/>
          <w:iCs/>
          <w:lang w:eastAsia="nl-NL"/>
        </w:rPr>
      </w:pPr>
      <w:r>
        <w:rPr>
          <w:rFonts w:eastAsia="Yu Mincho" w:cs="Arial"/>
          <w:i/>
          <w:iCs/>
          <w:lang w:eastAsia="nl-NL"/>
        </w:rPr>
        <w:t xml:space="preserve">Tekst:  De Spin Anansi </w:t>
      </w:r>
    </w:p>
    <w:p w14:paraId="25DE19BC" w14:textId="77777777" w:rsidR="00F05D71" w:rsidRDefault="00F05D71" w:rsidP="00F05D71">
      <w:pPr>
        <w:spacing w:after="0"/>
        <w:rPr>
          <w:rFonts w:eastAsia="Yu Mincho" w:cs="Arial"/>
          <w:i/>
          <w:iCs/>
          <w:lang w:eastAsia="nl-NL"/>
        </w:rPr>
      </w:pPr>
    </w:p>
    <w:p w14:paraId="548E0136" w14:textId="77777777" w:rsidR="00F05D71" w:rsidRDefault="00F05D71" w:rsidP="00F05D71">
      <w:pPr>
        <w:spacing w:after="0"/>
        <w:rPr>
          <w:rFonts w:eastAsia="Yu Mincho" w:cs="Arial"/>
          <w:i/>
          <w:iCs/>
          <w:lang w:eastAsia="nl-NL"/>
        </w:rPr>
      </w:pPr>
    </w:p>
    <w:tbl>
      <w:tblPr>
        <w:tblW w:w="93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2"/>
        <w:gridCol w:w="3544"/>
        <w:gridCol w:w="3402"/>
      </w:tblGrid>
      <w:tr w:rsidR="00F05D71" w14:paraId="1DC0759A" w14:textId="77777777" w:rsidTr="00B40EC8">
        <w:tc>
          <w:tcPr>
            <w:tcW w:w="9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14C22" w14:textId="77777777" w:rsidR="00F05D71" w:rsidRDefault="00F05D71" w:rsidP="00B40EC8">
            <w:pPr>
              <w:spacing w:after="0"/>
            </w:pPr>
            <w:r>
              <w:rPr>
                <w:rFonts w:eastAsia="Yu Mincho" w:cs="Arial"/>
                <w:b/>
                <w:bCs/>
                <w:lang w:eastAsia="nl-NL"/>
              </w:rPr>
              <w:t>Les 1</w:t>
            </w:r>
            <w:r>
              <w:rPr>
                <w:rFonts w:eastAsia="Yu Mincho" w:cs="Arial"/>
                <w:lang w:eastAsia="nl-NL"/>
              </w:rPr>
              <w:t> </w:t>
            </w:r>
          </w:p>
          <w:p w14:paraId="06629430" w14:textId="01981BCD" w:rsidR="00F05D71" w:rsidRPr="002E7D32" w:rsidRDefault="00F05D71" w:rsidP="00F05D71">
            <w:pPr>
              <w:spacing w:after="0"/>
              <w:rPr>
                <w:rFonts w:eastAsia="Yu Mincho" w:cs="Arial"/>
                <w:color w:val="92D050"/>
                <w:lang w:eastAsia="nl-NL"/>
              </w:rPr>
            </w:pPr>
            <w:r>
              <w:rPr>
                <w:rFonts w:eastAsia="Yu Mincho" w:cs="Arial"/>
                <w:b/>
                <w:lang w:eastAsia="nl-NL"/>
              </w:rPr>
              <w:t xml:space="preserve">Lesdoel lessenserie: </w:t>
            </w:r>
            <w:r w:rsidR="002E7D32">
              <w:rPr>
                <w:rFonts w:eastAsia="Yu Mincho" w:cs="Arial"/>
                <w:color w:val="92D050"/>
                <w:lang w:eastAsia="nl-NL"/>
              </w:rPr>
              <w:t>Ik</w:t>
            </w:r>
            <w:r w:rsidR="005D26DA">
              <w:rPr>
                <w:rFonts w:eastAsia="Yu Mincho" w:cs="Arial"/>
                <w:color w:val="92D050"/>
                <w:lang w:eastAsia="nl-NL"/>
              </w:rPr>
              <w:t xml:space="preserve"> begrijp de achterliggende gedachte van de tekst en kan uitleggen waarom de spin zich anders voordeed dan hij in werkelijkheid is. </w:t>
            </w:r>
            <w:r w:rsidR="002E7D32">
              <w:rPr>
                <w:rFonts w:eastAsia="Yu Mincho" w:cs="Arial"/>
                <w:color w:val="92D050"/>
                <w:lang w:eastAsia="nl-NL"/>
              </w:rPr>
              <w:t xml:space="preserve"> </w:t>
            </w:r>
          </w:p>
          <w:p w14:paraId="0EDBB521" w14:textId="77777777" w:rsidR="00F05D71" w:rsidRDefault="00F05D71" w:rsidP="006B2571">
            <w:pPr>
              <w:spacing w:after="0"/>
            </w:pPr>
            <w:r>
              <w:rPr>
                <w:rFonts w:eastAsia="Yu Mincho" w:cs="Arial"/>
                <w:b/>
                <w:lang w:eastAsia="nl-NL"/>
              </w:rPr>
              <w:t>Lesdoel:</w:t>
            </w:r>
            <w:r>
              <w:rPr>
                <w:rFonts w:eastAsia="Yu Mincho" w:cs="Arial"/>
                <w:lang w:eastAsia="nl-NL"/>
              </w:rPr>
              <w:t> </w:t>
            </w:r>
            <w:r>
              <w:rPr>
                <w:rFonts w:eastAsia="Yu Mincho" w:cs="Arial"/>
                <w:i/>
                <w:color w:val="92D050"/>
                <w:lang w:eastAsia="nl-NL"/>
              </w:rPr>
              <w:t xml:space="preserve">Ik begrijp globaal waar de tekst over gaat. Ik </w:t>
            </w:r>
            <w:r w:rsidR="006B2571">
              <w:rPr>
                <w:rFonts w:eastAsia="Yu Mincho" w:cs="Arial"/>
                <w:i/>
                <w:color w:val="92D050"/>
                <w:lang w:eastAsia="nl-NL"/>
              </w:rPr>
              <w:t xml:space="preserve">kan vertellen wat er in het begin, midden en eind van het verhaal gebeurt en ik kan dit samenvatten door te schrijven of tekenen. </w:t>
            </w:r>
          </w:p>
        </w:tc>
      </w:tr>
      <w:tr w:rsidR="00F05D71" w14:paraId="40EEA742" w14:textId="77777777" w:rsidTr="00106D81">
        <w:trPr>
          <w:trHeight w:val="529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C5AC6" w14:textId="77777777" w:rsidR="00F05D71" w:rsidRDefault="00F05D71" w:rsidP="00B40EC8">
            <w:pPr>
              <w:spacing w:after="0"/>
              <w:rPr>
                <w:rFonts w:eastAsia="Yu Mincho" w:cs="Arial"/>
                <w:b/>
                <w:lang w:eastAsia="nl-NL"/>
              </w:rPr>
            </w:pPr>
            <w:r>
              <w:rPr>
                <w:rFonts w:eastAsia="Yu Mincho" w:cs="Arial"/>
                <w:b/>
                <w:lang w:eastAsia="nl-NL"/>
              </w:rPr>
              <w:t> 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3693A" w14:textId="77777777" w:rsidR="00F05D71" w:rsidRDefault="00F05D71" w:rsidP="00B40EC8">
            <w:pPr>
              <w:spacing w:after="0"/>
              <w:rPr>
                <w:rFonts w:eastAsia="Yu Mincho" w:cs="Arial"/>
                <w:b/>
                <w:lang w:eastAsia="nl-NL"/>
              </w:rPr>
            </w:pPr>
            <w:r>
              <w:rPr>
                <w:rFonts w:eastAsia="Yu Mincho" w:cs="Arial"/>
                <w:b/>
                <w:lang w:eastAsia="nl-NL"/>
              </w:rPr>
              <w:t>Wat doet de leerkracht? 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87CF5" w14:textId="77777777" w:rsidR="00F05D71" w:rsidRDefault="00F05D71" w:rsidP="00B40EC8">
            <w:pPr>
              <w:spacing w:after="0"/>
              <w:rPr>
                <w:rFonts w:eastAsia="Yu Mincho" w:cs="Arial"/>
                <w:b/>
                <w:lang w:eastAsia="nl-NL"/>
              </w:rPr>
            </w:pPr>
            <w:r>
              <w:rPr>
                <w:rFonts w:eastAsia="Yu Mincho" w:cs="Arial"/>
                <w:b/>
                <w:lang w:eastAsia="nl-NL"/>
              </w:rPr>
              <w:t>Wat doen de leerlingen? </w:t>
            </w:r>
          </w:p>
        </w:tc>
      </w:tr>
      <w:tr w:rsidR="00F05D71" w14:paraId="04923356" w14:textId="77777777" w:rsidTr="00106D81"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36A2B" w14:textId="77777777" w:rsidR="00F05D71" w:rsidRPr="00202FED" w:rsidRDefault="00F05D71" w:rsidP="00B40EC8">
            <w:r>
              <w:t xml:space="preserve"> </w:t>
            </w:r>
            <w:r w:rsidRPr="00202FED">
              <w:t>Vooraf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12A79" w14:textId="47084341" w:rsidR="005D26DA" w:rsidRDefault="005D26DA" w:rsidP="005D26DA">
            <w:pPr>
              <w:pStyle w:val="Geenafstand"/>
              <w:numPr>
                <w:ilvl w:val="0"/>
                <w:numId w:val="6"/>
              </w:numPr>
            </w:pPr>
            <w:r>
              <w:t>Wat is de titel?</w:t>
            </w:r>
          </w:p>
          <w:p w14:paraId="185CA946" w14:textId="27240AE9" w:rsidR="00F05D71" w:rsidRPr="00202FED" w:rsidRDefault="005D26DA" w:rsidP="005D26DA">
            <w:pPr>
              <w:pStyle w:val="Geenafstand"/>
              <w:numPr>
                <w:ilvl w:val="0"/>
                <w:numId w:val="6"/>
              </w:numPr>
            </w:pPr>
            <w:r>
              <w:t>Waar zou de tekst over kunnen gaan?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C3292" w14:textId="77777777" w:rsidR="005D26DA" w:rsidRDefault="005D26DA" w:rsidP="005D26DA">
            <w:pPr>
              <w:pStyle w:val="Geenafstand"/>
              <w:numPr>
                <w:ilvl w:val="0"/>
                <w:numId w:val="6"/>
              </w:numPr>
            </w:pPr>
            <w:r>
              <w:t>De leerlingen lezen de titel.</w:t>
            </w:r>
          </w:p>
          <w:p w14:paraId="35D69801" w14:textId="70AE41DD" w:rsidR="00F05D71" w:rsidRPr="00202FED" w:rsidRDefault="005D26DA" w:rsidP="005D26DA">
            <w:pPr>
              <w:pStyle w:val="Geenafstand"/>
              <w:numPr>
                <w:ilvl w:val="0"/>
                <w:numId w:val="6"/>
              </w:numPr>
            </w:pPr>
            <w:r>
              <w:t xml:space="preserve">De leerlingen bedenken in tweepraat waar de tekst over zou kunnen gaan. </w:t>
            </w:r>
          </w:p>
        </w:tc>
      </w:tr>
      <w:tr w:rsidR="00F05D71" w14:paraId="01FA6E2C" w14:textId="77777777" w:rsidTr="00106D81"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81CF7" w14:textId="218DFECA" w:rsidR="00F05D71" w:rsidRPr="00202FED" w:rsidRDefault="00F05D71" w:rsidP="00B40EC8">
            <w:r>
              <w:t xml:space="preserve"> </w:t>
            </w:r>
            <w:r w:rsidRPr="00202FED">
              <w:t>Tekst lezen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C2ECF" w14:textId="52D9B266" w:rsidR="00F05D71" w:rsidRPr="00202FED" w:rsidRDefault="000C5F02" w:rsidP="000C5F02">
            <w:pPr>
              <w:pStyle w:val="Geenafstand"/>
              <w:numPr>
                <w:ilvl w:val="0"/>
                <w:numId w:val="6"/>
              </w:numPr>
            </w:pPr>
            <w:r>
              <w:t xml:space="preserve">De leerkracht leest de tekst voor. 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C9770" w14:textId="4E1BF4AB" w:rsidR="00F05D71" w:rsidRPr="00202FED" w:rsidRDefault="000C5F02" w:rsidP="000C5F02">
            <w:pPr>
              <w:pStyle w:val="Geenafstand"/>
              <w:numPr>
                <w:ilvl w:val="0"/>
                <w:numId w:val="6"/>
              </w:numPr>
            </w:pPr>
            <w:r>
              <w:t>De leerlingen luisteren en lezen (de sterkere lln) mee met de tekst</w:t>
            </w:r>
          </w:p>
        </w:tc>
      </w:tr>
      <w:tr w:rsidR="00F05D71" w14:paraId="575EFC6F" w14:textId="77777777" w:rsidTr="00106D81"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13039" w14:textId="77777777" w:rsidR="00F05D71" w:rsidRPr="00202FED" w:rsidRDefault="00F05D71" w:rsidP="00B40EC8">
            <w:r>
              <w:t xml:space="preserve"> </w:t>
            </w:r>
            <w:r w:rsidRPr="00202FED">
              <w:t>Algemene begripsvragen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0EDFC" w14:textId="1521CD61" w:rsidR="000C5F02" w:rsidRPr="000C5F02" w:rsidRDefault="000C5F02" w:rsidP="000C5F02">
            <w:pPr>
              <w:pStyle w:val="Geenafstand"/>
              <w:numPr>
                <w:ilvl w:val="0"/>
                <w:numId w:val="6"/>
              </w:numPr>
              <w:rPr>
                <w:i/>
              </w:rPr>
            </w:pPr>
            <w:r>
              <w:t>Moddelend: Wat gebeurt er in het begin? Wat gebeurt er in het midden? Wat gebeurt er op het eind?</w:t>
            </w:r>
          </w:p>
          <w:p w14:paraId="4E83FB49" w14:textId="605020FB" w:rsidR="00F05D71" w:rsidRPr="00F05D71" w:rsidRDefault="000C5F02" w:rsidP="000C5F02">
            <w:pPr>
              <w:pStyle w:val="Geenafstand"/>
              <w:numPr>
                <w:ilvl w:val="0"/>
                <w:numId w:val="6"/>
              </w:numPr>
              <w:rPr>
                <w:i/>
              </w:rPr>
            </w:pPr>
            <w:r>
              <w:t xml:space="preserve">Klassikaal nabespreken en belangrijke stukjes onderstrepen in verhaal. Denk aan de vraag: waaruit blijkt dat? 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B119B" w14:textId="50CA74A8" w:rsidR="000C5F02" w:rsidRDefault="000C5F02" w:rsidP="000C5F02">
            <w:pPr>
              <w:pStyle w:val="Geenafstand"/>
              <w:numPr>
                <w:ilvl w:val="0"/>
                <w:numId w:val="6"/>
              </w:numPr>
            </w:pPr>
            <w:r>
              <w:rPr>
                <w:i/>
              </w:rPr>
              <w:t>Coöperatieve werkvorm</w:t>
            </w:r>
          </w:p>
          <w:p w14:paraId="384C04C0" w14:textId="2BFF5082" w:rsidR="00F05D71" w:rsidRPr="00202FED" w:rsidRDefault="000C5F02" w:rsidP="000C5F02">
            <w:pPr>
              <w:pStyle w:val="Geenafstand"/>
              <w:ind w:left="720"/>
            </w:pPr>
            <w:r>
              <w:t xml:space="preserve">Genummerde hoofden. Nummers 1 bespreken wat er in het begin gebeurt, nummers 2 en 3 (in twee groepen) wat er in het midden gebeurt en nummers 4 wat er op het einde gebeurt. </w:t>
            </w:r>
          </w:p>
        </w:tc>
      </w:tr>
      <w:tr w:rsidR="00F05D71" w14:paraId="1C1118F5" w14:textId="77777777" w:rsidTr="00106D81"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7217C" w14:textId="77777777" w:rsidR="00F05D71" w:rsidRPr="00202FED" w:rsidRDefault="00F05D71" w:rsidP="00B40EC8">
            <w:r>
              <w:t xml:space="preserve"> </w:t>
            </w:r>
            <w:r w:rsidRPr="00202FED">
              <w:t>Creëeropdracht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C9938" w14:textId="69F22A1E" w:rsidR="00F05D71" w:rsidRPr="00202FED" w:rsidRDefault="000C5F02" w:rsidP="000C5F02">
            <w:pPr>
              <w:pStyle w:val="Geenafstand"/>
              <w:numPr>
                <w:ilvl w:val="0"/>
                <w:numId w:val="6"/>
              </w:numPr>
            </w:pPr>
            <w:r>
              <w:t xml:space="preserve">Het verhaal wordt ingedeeld in begin/midden/eind. 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EC6E6" w14:textId="205ACABD" w:rsidR="00F05D71" w:rsidRPr="00202FED" w:rsidRDefault="000C5F02" w:rsidP="000C5F02">
            <w:pPr>
              <w:pStyle w:val="Geenafstand"/>
              <w:numPr>
                <w:ilvl w:val="0"/>
                <w:numId w:val="6"/>
              </w:numPr>
            </w:pPr>
            <w:r>
              <w:t xml:space="preserve">De leerlingen tekenen of schrijven (hangt van niveau af) de belangrijkste dingen in het schema. Dit doen ze in tweetallen. </w:t>
            </w:r>
          </w:p>
        </w:tc>
      </w:tr>
      <w:tr w:rsidR="00F05D71" w14:paraId="49BB1EDC" w14:textId="77777777" w:rsidTr="00106D81"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739B5" w14:textId="77777777" w:rsidR="00F05D71" w:rsidRDefault="00F05D71" w:rsidP="00B40EC8">
            <w:pPr>
              <w:spacing w:after="0"/>
              <w:rPr>
                <w:rFonts w:eastAsia="Yu Mincho" w:cs="Arial"/>
                <w:lang w:eastAsia="nl-NL"/>
              </w:rPr>
            </w:pPr>
            <w:r>
              <w:rPr>
                <w:rFonts w:eastAsia="Yu Mincho" w:cs="Arial"/>
                <w:lang w:eastAsia="nl-NL"/>
              </w:rPr>
              <w:t> Nabespreking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DB243" w14:textId="315205D3" w:rsidR="00F05D71" w:rsidRPr="00367441" w:rsidRDefault="000C5F02" w:rsidP="000C5F02">
            <w:pPr>
              <w:pStyle w:val="Geenafstand"/>
              <w:numPr>
                <w:ilvl w:val="0"/>
                <w:numId w:val="6"/>
              </w:numPr>
              <w:rPr>
                <w:rFonts w:eastAsia="Yu Mincho" w:cs="Arial"/>
                <w:lang w:eastAsia="nl-NL"/>
              </w:rPr>
            </w:pPr>
            <w:r>
              <w:rPr>
                <w:rFonts w:eastAsia="Yu Mincho" w:cs="Arial"/>
                <w:lang w:eastAsia="nl-NL"/>
              </w:rPr>
              <w:t xml:space="preserve">Eén tweetal presenteert hun samenvatting. 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CA88E" w14:textId="77777777" w:rsidR="00F05D71" w:rsidRDefault="00F05D71" w:rsidP="005D26DA">
            <w:pPr>
              <w:pStyle w:val="Geenafstand"/>
              <w:rPr>
                <w:rFonts w:eastAsia="Yu Mincho" w:cs="Arial"/>
                <w:lang w:eastAsia="nl-NL"/>
              </w:rPr>
            </w:pPr>
          </w:p>
        </w:tc>
      </w:tr>
    </w:tbl>
    <w:p w14:paraId="2A9BBE82" w14:textId="77777777" w:rsidR="00F05D71" w:rsidRDefault="00F05D71" w:rsidP="00F05D71">
      <w:pPr>
        <w:spacing w:after="0"/>
        <w:rPr>
          <w:rFonts w:eastAsia="Yu Mincho" w:cs="Arial"/>
          <w:lang w:eastAsia="nl-NL"/>
        </w:rPr>
      </w:pPr>
      <w:r>
        <w:rPr>
          <w:rFonts w:eastAsia="Yu Mincho" w:cs="Arial"/>
          <w:lang w:eastAsia="nl-NL"/>
        </w:rPr>
        <w:t> </w:t>
      </w:r>
    </w:p>
    <w:tbl>
      <w:tblPr>
        <w:tblW w:w="93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2"/>
        <w:gridCol w:w="3544"/>
        <w:gridCol w:w="3402"/>
      </w:tblGrid>
      <w:tr w:rsidR="00F05D71" w14:paraId="07FB8DDB" w14:textId="77777777" w:rsidTr="00B40EC8">
        <w:tc>
          <w:tcPr>
            <w:tcW w:w="9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55CA9" w14:textId="3A4CE68B" w:rsidR="00F05D71" w:rsidRDefault="00F05D71" w:rsidP="00B40EC8">
            <w:pPr>
              <w:spacing w:after="0"/>
            </w:pPr>
            <w:r>
              <w:rPr>
                <w:rFonts w:eastAsia="Yu Mincho" w:cs="Arial"/>
                <w:lang w:eastAsia="nl-NL"/>
              </w:rPr>
              <w:br w:type="page"/>
            </w:r>
            <w:r>
              <w:rPr>
                <w:rFonts w:eastAsia="Yu Mincho" w:cs="Arial"/>
                <w:b/>
                <w:bCs/>
                <w:lang w:eastAsia="nl-NL"/>
              </w:rPr>
              <w:t>Les 2</w:t>
            </w:r>
            <w:r>
              <w:rPr>
                <w:rFonts w:eastAsia="Yu Mincho" w:cs="Arial"/>
                <w:lang w:eastAsia="nl-NL"/>
              </w:rPr>
              <w:t> </w:t>
            </w:r>
          </w:p>
          <w:p w14:paraId="06D08143" w14:textId="636C1946" w:rsidR="00F05D71" w:rsidRDefault="00F05D71" w:rsidP="000C5F02">
            <w:pPr>
              <w:spacing w:after="0"/>
            </w:pPr>
            <w:r>
              <w:rPr>
                <w:rFonts w:eastAsia="Yu Mincho" w:cs="Arial"/>
                <w:b/>
                <w:lang w:eastAsia="nl-NL"/>
              </w:rPr>
              <w:t>Lesdoel</w:t>
            </w:r>
            <w:r>
              <w:rPr>
                <w:rFonts w:eastAsia="Yu Mincho" w:cs="Arial"/>
                <w:lang w:eastAsia="nl-NL"/>
              </w:rPr>
              <w:t>: </w:t>
            </w:r>
            <w:r w:rsidR="00504E52">
              <w:rPr>
                <w:rFonts w:eastAsia="Yu Mincho" w:cs="Arial"/>
                <w:color w:val="92D050"/>
                <w:lang w:eastAsia="nl-NL"/>
              </w:rPr>
              <w:t xml:space="preserve"> </w:t>
            </w:r>
            <w:r w:rsidR="000C5F02">
              <w:rPr>
                <w:rFonts w:eastAsia="Yu Mincho" w:cs="Arial"/>
                <w:i/>
                <w:color w:val="92D050"/>
                <w:lang w:eastAsia="nl-NL"/>
              </w:rPr>
              <w:t>Ik heb een kritische luisterhouding. Ik</w:t>
            </w:r>
            <w:r w:rsidR="00504E52" w:rsidRPr="000C5F02">
              <w:rPr>
                <w:rFonts w:eastAsia="Yu Mincho" w:cs="Arial"/>
                <w:i/>
                <w:color w:val="92D050"/>
                <w:lang w:eastAsia="nl-NL"/>
              </w:rPr>
              <w:t xml:space="preserve"> kan de tekstgerichte vragen beantwoorden en begrijp de moeilijke woorden/uitdrukkingen, zodat ik voldoende begrip heb van de tekst om in les 3 er dieper op in te gaan.</w:t>
            </w:r>
            <w:r w:rsidR="00504E52">
              <w:rPr>
                <w:rFonts w:eastAsia="Yu Mincho" w:cs="Arial"/>
                <w:color w:val="92D050"/>
                <w:lang w:eastAsia="nl-NL"/>
              </w:rPr>
              <w:t xml:space="preserve"> </w:t>
            </w:r>
            <w:r>
              <w:rPr>
                <w:rFonts w:eastAsia="Yu Mincho" w:cs="Arial"/>
                <w:color w:val="92D050"/>
                <w:lang w:eastAsia="nl-NL"/>
              </w:rPr>
              <w:t xml:space="preserve"> </w:t>
            </w:r>
          </w:p>
        </w:tc>
      </w:tr>
      <w:tr w:rsidR="00F05D71" w14:paraId="3FF63F91" w14:textId="77777777" w:rsidTr="00106D81">
        <w:trPr>
          <w:trHeight w:val="555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DCBF8" w14:textId="77777777" w:rsidR="00F05D71" w:rsidRDefault="00F05D71" w:rsidP="00B40EC8">
            <w:pPr>
              <w:spacing w:after="0"/>
              <w:rPr>
                <w:rFonts w:eastAsia="Yu Mincho" w:cs="Arial"/>
                <w:lang w:eastAsia="nl-NL"/>
              </w:rPr>
            </w:pPr>
            <w:r>
              <w:rPr>
                <w:rFonts w:eastAsia="Yu Mincho" w:cs="Arial"/>
                <w:lang w:eastAsia="nl-NL"/>
              </w:rPr>
              <w:t> 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6D8E2" w14:textId="77777777" w:rsidR="00F05D71" w:rsidRDefault="00F05D71" w:rsidP="00B40EC8">
            <w:pPr>
              <w:spacing w:after="0"/>
              <w:rPr>
                <w:rFonts w:eastAsia="Yu Mincho" w:cs="Arial"/>
                <w:b/>
                <w:lang w:eastAsia="nl-NL"/>
              </w:rPr>
            </w:pPr>
            <w:r>
              <w:rPr>
                <w:rFonts w:eastAsia="Yu Mincho" w:cs="Arial"/>
                <w:b/>
                <w:lang w:eastAsia="nl-NL"/>
              </w:rPr>
              <w:t>Wat doet de leerkracht? 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B569B" w14:textId="77777777" w:rsidR="00F05D71" w:rsidRDefault="00F05D71" w:rsidP="00B40EC8">
            <w:pPr>
              <w:spacing w:after="0"/>
              <w:rPr>
                <w:rFonts w:eastAsia="Yu Mincho" w:cs="Arial"/>
                <w:b/>
                <w:lang w:eastAsia="nl-NL"/>
              </w:rPr>
            </w:pPr>
            <w:r>
              <w:rPr>
                <w:rFonts w:eastAsia="Yu Mincho" w:cs="Arial"/>
                <w:b/>
                <w:lang w:eastAsia="nl-NL"/>
              </w:rPr>
              <w:t>Wat doen de leerlingen? </w:t>
            </w:r>
          </w:p>
        </w:tc>
      </w:tr>
      <w:tr w:rsidR="00F05D71" w14:paraId="517D1963" w14:textId="77777777" w:rsidTr="00106D81"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16D8C" w14:textId="77777777" w:rsidR="00F05D71" w:rsidRDefault="00F05D71" w:rsidP="00B40EC8">
            <w:pPr>
              <w:spacing w:after="0"/>
              <w:rPr>
                <w:rFonts w:eastAsia="Yu Mincho" w:cs="Arial"/>
                <w:lang w:eastAsia="nl-NL"/>
              </w:rPr>
            </w:pPr>
            <w:r>
              <w:rPr>
                <w:rFonts w:eastAsia="Yu Mincho" w:cs="Arial"/>
                <w:lang w:eastAsia="nl-NL"/>
              </w:rPr>
              <w:t xml:space="preserve"> Korte terugblik les 1 </w:t>
            </w:r>
          </w:p>
          <w:p w14:paraId="1D0485D4" w14:textId="77777777" w:rsidR="00F05D71" w:rsidRDefault="00F05D71" w:rsidP="00B40EC8">
            <w:pPr>
              <w:spacing w:after="0"/>
              <w:rPr>
                <w:rFonts w:eastAsia="Yu Mincho" w:cs="Arial"/>
                <w:lang w:eastAsia="nl-NL"/>
              </w:rPr>
            </w:pP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00C14" w14:textId="77777777" w:rsidR="000C5F02" w:rsidRDefault="000C5F02" w:rsidP="000C5F02">
            <w:pPr>
              <w:pStyle w:val="Lijstalinea"/>
              <w:numPr>
                <w:ilvl w:val="0"/>
                <w:numId w:val="6"/>
              </w:numPr>
              <w:spacing w:after="0"/>
            </w:pPr>
            <w:r>
              <w:t>Terugblik op les 1</w:t>
            </w:r>
          </w:p>
          <w:p w14:paraId="518ED40E" w14:textId="68A1E7CD" w:rsidR="00F05D71" w:rsidRDefault="000C5F02" w:rsidP="000C5F02">
            <w:pPr>
              <w:pStyle w:val="Lijstalinea"/>
              <w:numPr>
                <w:ilvl w:val="0"/>
                <w:numId w:val="6"/>
              </w:numPr>
              <w:spacing w:after="0"/>
            </w:pPr>
            <w:r>
              <w:t>Eén tweetal presenteert hun samenvatting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A0635" w14:textId="7173A70F" w:rsidR="00F05D71" w:rsidRPr="000C5F02" w:rsidRDefault="000C5F02" w:rsidP="000C5F02">
            <w:pPr>
              <w:pStyle w:val="Lijstalinea"/>
              <w:numPr>
                <w:ilvl w:val="0"/>
                <w:numId w:val="6"/>
              </w:numPr>
              <w:spacing w:after="0"/>
              <w:rPr>
                <w:rFonts w:eastAsia="Yu Mincho" w:cs="Arial"/>
                <w:lang w:eastAsia="nl-NL"/>
              </w:rPr>
            </w:pPr>
            <w:r>
              <w:rPr>
                <w:lang w:eastAsia="nl-NL"/>
              </w:rPr>
              <w:t>Eén tweetal presenteert hun samenvatting</w:t>
            </w:r>
          </w:p>
        </w:tc>
      </w:tr>
      <w:tr w:rsidR="00106D81" w14:paraId="6CB883A3" w14:textId="77777777" w:rsidTr="00106D81">
        <w:trPr>
          <w:trHeight w:val="802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3C7CD" w14:textId="77777777" w:rsidR="00106D81" w:rsidRDefault="00106D81" w:rsidP="00106D81">
            <w:pPr>
              <w:spacing w:after="0"/>
              <w:rPr>
                <w:rFonts w:eastAsia="Yu Mincho" w:cs="Arial"/>
                <w:lang w:eastAsia="nl-NL"/>
              </w:rPr>
            </w:pPr>
            <w:r>
              <w:rPr>
                <w:rFonts w:eastAsia="Yu Mincho" w:cs="Arial"/>
                <w:lang w:eastAsia="nl-NL"/>
              </w:rPr>
              <w:t xml:space="preserve"> Tekst lezen </w:t>
            </w:r>
          </w:p>
          <w:p w14:paraId="0E54DF57" w14:textId="77777777" w:rsidR="00106D81" w:rsidRDefault="00106D81" w:rsidP="00106D81">
            <w:pPr>
              <w:spacing w:after="0"/>
              <w:rPr>
                <w:rFonts w:eastAsia="Yu Mincho" w:cs="Arial"/>
                <w:lang w:eastAsia="nl-NL"/>
              </w:rPr>
            </w:pP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6494A" w14:textId="77777777" w:rsidR="00106D81" w:rsidRPr="00106D81" w:rsidRDefault="00106D81" w:rsidP="00106D81">
            <w:pPr>
              <w:pStyle w:val="Lijstalinea"/>
              <w:numPr>
                <w:ilvl w:val="0"/>
                <w:numId w:val="6"/>
              </w:numPr>
              <w:spacing w:after="0"/>
              <w:rPr>
                <w:rFonts w:eastAsia="Yu Mincho" w:cs="Arial"/>
                <w:lang w:eastAsia="nl-NL"/>
              </w:rPr>
            </w:pPr>
            <w:r>
              <w:t xml:space="preserve">De leerkracht leest de tekst voor. </w:t>
            </w:r>
          </w:p>
          <w:p w14:paraId="6908B43E" w14:textId="41E36D30" w:rsidR="00106D81" w:rsidRPr="00106D81" w:rsidRDefault="00106D81" w:rsidP="00106D81">
            <w:pPr>
              <w:pStyle w:val="Lijstalinea"/>
              <w:numPr>
                <w:ilvl w:val="0"/>
                <w:numId w:val="6"/>
              </w:numPr>
              <w:spacing w:after="0"/>
              <w:rPr>
                <w:rFonts w:eastAsia="Yu Mincho" w:cs="Arial"/>
                <w:lang w:eastAsia="nl-NL"/>
              </w:rPr>
            </w:pPr>
            <w:r>
              <w:t xml:space="preserve">De meeste vragen worden tijdens het lezen gesteld. 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78BBD" w14:textId="2F6B1D5E" w:rsidR="00106D81" w:rsidRPr="00106D81" w:rsidRDefault="00106D81" w:rsidP="00106D81">
            <w:pPr>
              <w:pStyle w:val="Lijstalinea"/>
              <w:numPr>
                <w:ilvl w:val="0"/>
                <w:numId w:val="6"/>
              </w:numPr>
              <w:rPr>
                <w:rFonts w:eastAsia="Yu Mincho" w:cs="Arial"/>
              </w:rPr>
            </w:pPr>
            <w:r>
              <w:t>De leerlingen luisteren en lezen (de sterkere lln) mee met de tekst</w:t>
            </w:r>
          </w:p>
        </w:tc>
      </w:tr>
      <w:tr w:rsidR="00F05D71" w14:paraId="33A0BA93" w14:textId="77777777" w:rsidTr="00106D81"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EE3F8" w14:textId="0C5D3D80" w:rsidR="00F05D71" w:rsidRDefault="00F05D71" w:rsidP="00B40EC8">
            <w:pPr>
              <w:spacing w:after="0"/>
              <w:rPr>
                <w:rFonts w:eastAsia="Yu Mincho" w:cs="Arial"/>
                <w:lang w:eastAsia="nl-NL"/>
              </w:rPr>
            </w:pPr>
            <w:r>
              <w:rPr>
                <w:rFonts w:eastAsia="Yu Mincho" w:cs="Arial"/>
                <w:lang w:eastAsia="nl-NL"/>
              </w:rPr>
              <w:t xml:space="preserve"> Vragen naar de </w:t>
            </w:r>
            <w:r w:rsidR="00106D81">
              <w:rPr>
                <w:rFonts w:eastAsia="Yu Mincho" w:cs="Arial"/>
                <w:lang w:eastAsia="nl-NL"/>
              </w:rPr>
              <w:t xml:space="preserve">  </w:t>
            </w:r>
            <w:r w:rsidR="00106D81">
              <w:rPr>
                <w:rFonts w:eastAsia="Yu Mincho" w:cs="Arial"/>
                <w:lang w:eastAsia="nl-NL"/>
              </w:rPr>
              <w:br/>
              <w:t xml:space="preserve"> belangrijkste </w:t>
            </w:r>
            <w:r>
              <w:rPr>
                <w:rFonts w:eastAsia="Yu Mincho" w:cs="Arial"/>
                <w:lang w:eastAsia="nl-NL"/>
              </w:rPr>
              <w:t xml:space="preserve">details </w:t>
            </w:r>
            <w:r w:rsidR="00106D81">
              <w:rPr>
                <w:rFonts w:eastAsia="Yu Mincho" w:cs="Arial"/>
                <w:lang w:eastAsia="nl-NL"/>
              </w:rPr>
              <w:t xml:space="preserve"> </w:t>
            </w:r>
            <w:r w:rsidR="00106D81">
              <w:rPr>
                <w:rFonts w:eastAsia="Yu Mincho" w:cs="Arial"/>
                <w:lang w:eastAsia="nl-NL"/>
              </w:rPr>
              <w:br/>
              <w:t xml:space="preserve"> </w:t>
            </w:r>
            <w:r>
              <w:rPr>
                <w:rFonts w:eastAsia="Yu Mincho" w:cs="Arial"/>
                <w:lang w:eastAsia="nl-NL"/>
              </w:rPr>
              <w:t>(tekstgericht) </w:t>
            </w:r>
          </w:p>
          <w:p w14:paraId="539CA6B1" w14:textId="77777777" w:rsidR="00F05D71" w:rsidRDefault="00F05D71" w:rsidP="00B40EC8">
            <w:pPr>
              <w:spacing w:after="0"/>
              <w:rPr>
                <w:rFonts w:eastAsia="Yu Mincho" w:cs="Arial"/>
                <w:lang w:eastAsia="nl-NL"/>
              </w:rPr>
            </w:pP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E8176" w14:textId="179C7D01" w:rsidR="00106D81" w:rsidRDefault="00106D81" w:rsidP="00106D81">
            <w:pPr>
              <w:pStyle w:val="Lijstalinea"/>
              <w:numPr>
                <w:ilvl w:val="0"/>
                <w:numId w:val="6"/>
              </w:numPr>
              <w:spacing w:after="0"/>
              <w:rPr>
                <w:lang w:eastAsia="nl-NL"/>
              </w:rPr>
            </w:pPr>
            <w:r>
              <w:rPr>
                <w:lang w:eastAsia="nl-NL"/>
              </w:rPr>
              <w:lastRenderedPageBreak/>
              <w:t xml:space="preserve">Hoe komt het dat de spin tegen de olifant op botste? (hij keek niet goed uit) </w:t>
            </w:r>
          </w:p>
          <w:p w14:paraId="1923DC88" w14:textId="01EE1BB8" w:rsidR="00106D81" w:rsidRDefault="00106D81" w:rsidP="00106D81">
            <w:pPr>
              <w:pStyle w:val="Lijstalinea"/>
              <w:numPr>
                <w:ilvl w:val="0"/>
                <w:numId w:val="6"/>
              </w:numPr>
              <w:spacing w:after="0"/>
              <w:rPr>
                <w:lang w:eastAsia="nl-NL"/>
              </w:rPr>
            </w:pPr>
            <w:r>
              <w:rPr>
                <w:lang w:eastAsia="nl-NL"/>
              </w:rPr>
              <w:lastRenderedPageBreak/>
              <w:t>Waar daagde de spin olifant voor uit? (een wedstrijd touwtrekken)</w:t>
            </w:r>
          </w:p>
          <w:p w14:paraId="1DC75FA3" w14:textId="733636A5" w:rsidR="00106D81" w:rsidRDefault="00106D81" w:rsidP="00106D81">
            <w:pPr>
              <w:pStyle w:val="Lijstalinea"/>
              <w:numPr>
                <w:ilvl w:val="0"/>
                <w:numId w:val="6"/>
              </w:num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 xml:space="preserve">Wie moet de olifant meenemen naar de wedstrijd? (zijn familie) </w:t>
            </w:r>
          </w:p>
          <w:p w14:paraId="4C49C581" w14:textId="344AA21F" w:rsidR="00106D81" w:rsidRDefault="00106D81" w:rsidP="00106D81">
            <w:pPr>
              <w:pStyle w:val="Lijstalinea"/>
              <w:numPr>
                <w:ilvl w:val="0"/>
                <w:numId w:val="6"/>
              </w:num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Wat deed de spin in het water? (zijn broek uit en plassen)</w:t>
            </w:r>
          </w:p>
          <w:p w14:paraId="5A1162C2" w14:textId="5A2ABF41" w:rsidR="00106D81" w:rsidRDefault="00106D81" w:rsidP="00106D81">
            <w:pPr>
              <w:pStyle w:val="Lijstalinea"/>
              <w:numPr>
                <w:ilvl w:val="0"/>
                <w:numId w:val="6"/>
              </w:num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 xml:space="preserve">Wat moest de olifant met het touw doen? (om zijn middel binden) </w:t>
            </w:r>
          </w:p>
          <w:p w14:paraId="3A4203EC" w14:textId="77777777" w:rsidR="00106D81" w:rsidRDefault="00106D81" w:rsidP="00106D81">
            <w:pPr>
              <w:pStyle w:val="Lijstalinea"/>
              <w:numPr>
                <w:ilvl w:val="0"/>
                <w:numId w:val="6"/>
              </w:num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 xml:space="preserve">Waar verstopte Anansi zich? (tussen de struiken) </w:t>
            </w:r>
          </w:p>
          <w:p w14:paraId="30E601B7" w14:textId="77777777" w:rsidR="00106D81" w:rsidRDefault="00106D81" w:rsidP="00106D81">
            <w:pPr>
              <w:pStyle w:val="Lijstalinea"/>
              <w:numPr>
                <w:ilvl w:val="0"/>
                <w:numId w:val="6"/>
              </w:num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Wat gebeurde er met het touw tijdens de wedstrijd? (het brak)</w:t>
            </w:r>
          </w:p>
          <w:p w14:paraId="4F2CCF33" w14:textId="5841D9B7" w:rsidR="00D8570D" w:rsidRDefault="00106D81" w:rsidP="00106D81">
            <w:pPr>
              <w:pStyle w:val="Lijstalinea"/>
              <w:numPr>
                <w:ilvl w:val="0"/>
                <w:numId w:val="6"/>
              </w:num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Wat vertelden de olifanten en walvissen aan hun kinderen? (kijk uit voor Anansi de spin, hij is onoverwinnelijk)</w:t>
            </w:r>
            <w:r w:rsidR="00A2356F">
              <w:rPr>
                <w:lang w:eastAsia="nl-NL"/>
              </w:rPr>
              <w:t xml:space="preserve"> Onoverwinnelijk ook bespreken. </w:t>
            </w:r>
            <w:r>
              <w:rPr>
                <w:lang w:eastAsia="nl-NL"/>
              </w:rPr>
              <w:t xml:space="preserve"> </w:t>
            </w:r>
          </w:p>
          <w:p w14:paraId="15479B62" w14:textId="77777777" w:rsidR="00D8570D" w:rsidRDefault="00D8570D" w:rsidP="00106D81">
            <w:pPr>
              <w:pStyle w:val="Lijstalinea"/>
              <w:numPr>
                <w:ilvl w:val="0"/>
                <w:numId w:val="6"/>
              </w:num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 xml:space="preserve">Wie verklapte aan de olifanten over de touwtrekwedstrijd? (het aapje Monkimonki) </w:t>
            </w:r>
          </w:p>
          <w:p w14:paraId="3BB3A90C" w14:textId="7EAE2FD3" w:rsidR="00F05D71" w:rsidRDefault="00D8570D" w:rsidP="00106D81">
            <w:pPr>
              <w:pStyle w:val="Lijstalinea"/>
              <w:numPr>
                <w:ilvl w:val="0"/>
                <w:numId w:val="6"/>
              </w:num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Waar ging Anansi naartoe om zich te verstoppen? (in de huizen van de mensen, in een kast of onder een bed)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8F58B" w14:textId="13E45849" w:rsidR="00F05D71" w:rsidRPr="00A2356F" w:rsidRDefault="00A2356F" w:rsidP="00A2356F">
            <w:pPr>
              <w:pStyle w:val="Lijstalinea"/>
              <w:numPr>
                <w:ilvl w:val="0"/>
                <w:numId w:val="6"/>
              </w:numPr>
              <w:spacing w:after="0"/>
              <w:rPr>
                <w:rFonts w:eastAsia="Yu Mincho" w:cs="Arial"/>
                <w:lang w:eastAsia="nl-NL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lastRenderedPageBreak/>
              <w:t xml:space="preserve">Leerlingen denken na over de vragen (alleen of 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lastRenderedPageBreak/>
              <w:t>in </w:t>
            </w:r>
            <w:r>
              <w:rPr>
                <w:rStyle w:val="spellingerror"/>
                <w:rFonts w:cs="Calibri"/>
                <w:color w:val="000000"/>
                <w:shd w:val="clear" w:color="auto" w:fill="FFFFFF"/>
              </w:rPr>
              <w:t>TweePraat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). Daarna klassikale terugkoppeling.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</w:tr>
      <w:tr w:rsidR="00F05D71" w14:paraId="1EE17AF6" w14:textId="77777777" w:rsidTr="00106D81"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27497" w14:textId="119D46C9" w:rsidR="00F05D71" w:rsidRDefault="00106D81" w:rsidP="00B40EC8">
            <w:pPr>
              <w:spacing w:after="0"/>
              <w:rPr>
                <w:rFonts w:eastAsia="Yu Mincho" w:cs="Arial"/>
                <w:lang w:eastAsia="nl-NL"/>
              </w:rPr>
            </w:pPr>
            <w:r>
              <w:rPr>
                <w:rFonts w:eastAsia="Yu Mincho" w:cs="Arial"/>
                <w:lang w:eastAsia="nl-NL"/>
              </w:rPr>
              <w:lastRenderedPageBreak/>
              <w:t xml:space="preserve"> Vragen over  </w:t>
            </w:r>
            <w:r>
              <w:rPr>
                <w:rFonts w:eastAsia="Yu Mincho" w:cs="Arial"/>
                <w:lang w:eastAsia="nl-NL"/>
              </w:rPr>
              <w:br/>
              <w:t xml:space="preserve"> </w:t>
            </w:r>
            <w:r w:rsidR="00F05D71">
              <w:rPr>
                <w:rFonts w:eastAsia="Yu Mincho" w:cs="Arial"/>
                <w:lang w:eastAsia="nl-NL"/>
              </w:rPr>
              <w:t xml:space="preserve">woordenschat  </w:t>
            </w:r>
            <w:r w:rsidR="00F05D71">
              <w:rPr>
                <w:rFonts w:eastAsia="Yu Mincho" w:cs="Arial"/>
                <w:lang w:eastAsia="nl-NL"/>
              </w:rPr>
              <w:br/>
              <w:t xml:space="preserve"> en tekststructuur </w:t>
            </w:r>
            <w:r w:rsidR="00F05D71">
              <w:rPr>
                <w:rFonts w:eastAsia="Yu Mincho" w:cs="Arial"/>
                <w:lang w:eastAsia="nl-NL"/>
              </w:rPr>
              <w:br/>
              <w:t xml:space="preserve"> (tekstgericht)</w:t>
            </w:r>
          </w:p>
          <w:p w14:paraId="1CDFA0DF" w14:textId="77777777" w:rsidR="00F05D71" w:rsidRDefault="00F05D71" w:rsidP="00B40EC8">
            <w:pPr>
              <w:spacing w:after="0"/>
              <w:rPr>
                <w:rFonts w:eastAsia="Yu Mincho" w:cs="Arial"/>
                <w:lang w:eastAsia="nl-NL"/>
              </w:rPr>
            </w:pPr>
            <w:r>
              <w:rPr>
                <w:rFonts w:eastAsia="Yu Mincho" w:cs="Arial"/>
                <w:lang w:eastAsia="nl-NL"/>
              </w:rPr>
              <w:t> 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8AD01" w14:textId="77777777" w:rsidR="00D8570D" w:rsidRDefault="00D8570D" w:rsidP="00D8570D">
            <w:pPr>
              <w:pStyle w:val="Lijstalinea"/>
              <w:numPr>
                <w:ilvl w:val="0"/>
                <w:numId w:val="6"/>
              </w:num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Mopperde (mopperend voorlezen)</w:t>
            </w:r>
          </w:p>
          <w:p w14:paraId="03EFA136" w14:textId="77777777" w:rsidR="00D8570D" w:rsidRDefault="00D8570D" w:rsidP="00D8570D">
            <w:pPr>
              <w:pStyle w:val="Lijstalinea"/>
              <w:numPr>
                <w:ilvl w:val="0"/>
                <w:numId w:val="6"/>
              </w:num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Sjokte (laten zien)</w:t>
            </w:r>
          </w:p>
          <w:p w14:paraId="01C032CA" w14:textId="77777777" w:rsidR="00D8570D" w:rsidRDefault="00D8570D" w:rsidP="00D8570D">
            <w:pPr>
              <w:pStyle w:val="Lijstalinea"/>
              <w:numPr>
                <w:ilvl w:val="0"/>
                <w:numId w:val="6"/>
              </w:num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Dreigend (dreigend voorlezen en laten zien)</w:t>
            </w:r>
          </w:p>
          <w:p w14:paraId="2A2DB75A" w14:textId="77777777" w:rsidR="00A2356F" w:rsidRDefault="00D8570D" w:rsidP="00D8570D">
            <w:pPr>
              <w:pStyle w:val="Lijstalinea"/>
              <w:numPr>
                <w:ilvl w:val="0"/>
                <w:numId w:val="6"/>
              </w:num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Wemelde (betekenis uitleggen)</w:t>
            </w:r>
          </w:p>
          <w:p w14:paraId="58129A7B" w14:textId="77777777" w:rsidR="00A2356F" w:rsidRDefault="00A2356F" w:rsidP="00D8570D">
            <w:pPr>
              <w:pStyle w:val="Lijstalinea"/>
              <w:numPr>
                <w:ilvl w:val="0"/>
                <w:numId w:val="6"/>
              </w:num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 xml:space="preserve">Schrap zetten (betekenis uit de tekst halen) </w:t>
            </w:r>
          </w:p>
          <w:p w14:paraId="4A2B4096" w14:textId="06DB4440" w:rsidR="00F05D71" w:rsidRDefault="00A2356F" w:rsidP="00D8570D">
            <w:pPr>
              <w:pStyle w:val="Lijstalinea"/>
              <w:numPr>
                <w:ilvl w:val="0"/>
                <w:numId w:val="6"/>
              </w:num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Woedend (uitbeelden)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98F75" w14:textId="29A11712" w:rsidR="00F05D71" w:rsidRDefault="00A2356F" w:rsidP="00A2356F">
            <w:pPr>
              <w:pStyle w:val="Lijstalinea"/>
              <w:numPr>
                <w:ilvl w:val="0"/>
                <w:numId w:val="6"/>
              </w:numPr>
              <w:spacing w:after="0"/>
              <w:rPr>
                <w:rFonts w:eastAsia="Yu Mincho" w:cs="Arial"/>
                <w:lang w:eastAsia="nl-NL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Leerlingen denken na over de vragen (alleen of in </w:t>
            </w:r>
            <w:r>
              <w:rPr>
                <w:rStyle w:val="spellingerror"/>
                <w:rFonts w:cs="Calibri"/>
                <w:color w:val="000000"/>
                <w:shd w:val="clear" w:color="auto" w:fill="FFFFFF"/>
              </w:rPr>
              <w:t>TweePraat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). Daarna klassikale terugkoppeling.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</w:tr>
      <w:tr w:rsidR="00F05D71" w14:paraId="195406FC" w14:textId="77777777" w:rsidTr="00106D81"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6E1CB" w14:textId="5CBD5173" w:rsidR="00F05D71" w:rsidRDefault="00F05D71" w:rsidP="00B40EC8">
            <w:pPr>
              <w:spacing w:after="0"/>
              <w:rPr>
                <w:rFonts w:eastAsia="Yu Mincho" w:cs="Arial"/>
                <w:lang w:eastAsia="nl-NL"/>
              </w:rPr>
            </w:pPr>
            <w:r>
              <w:br w:type="page"/>
            </w:r>
            <w:r>
              <w:rPr>
                <w:rFonts w:eastAsia="Yu Mincho" w:cs="Arial"/>
                <w:lang w:eastAsia="nl-NL"/>
              </w:rPr>
              <w:t>Creëeropdracht 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0BF4" w14:textId="493D6A60" w:rsidR="00F05D71" w:rsidRPr="00A2356F" w:rsidRDefault="00A2356F" w:rsidP="00A2356F">
            <w:pPr>
              <w:pStyle w:val="Lijstalinea"/>
              <w:numPr>
                <w:ilvl w:val="0"/>
                <w:numId w:val="6"/>
              </w:numPr>
              <w:spacing w:after="0"/>
              <w:rPr>
                <w:rFonts w:eastAsia="Yu Mincho" w:cs="Arial"/>
                <w:lang w:eastAsia="nl-NL"/>
              </w:rPr>
            </w:pPr>
            <w:r>
              <w:rPr>
                <w:lang w:eastAsia="nl-NL"/>
              </w:rPr>
              <w:t xml:space="preserve">De uiterlijke kenmerken van de spin benoemen. 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455FF" w14:textId="3C3408CA" w:rsidR="00F05D71" w:rsidRPr="00A2356F" w:rsidRDefault="00A2356F" w:rsidP="00A2356F">
            <w:pPr>
              <w:pStyle w:val="Lijstalinea"/>
              <w:numPr>
                <w:ilvl w:val="0"/>
                <w:numId w:val="6"/>
              </w:numPr>
              <w:spacing w:after="0"/>
              <w:rPr>
                <w:rFonts w:eastAsia="Yu Mincho" w:cs="Arial"/>
                <w:lang w:eastAsia="nl-NL"/>
              </w:rPr>
            </w:pPr>
            <w:r>
              <w:rPr>
                <w:lang w:eastAsia="nl-NL"/>
              </w:rPr>
              <w:t xml:space="preserve">Kinderen tekenen Anansi naar aanleiding van de uiterlijke kenmerken die we in de tekst zien. </w:t>
            </w:r>
          </w:p>
        </w:tc>
      </w:tr>
    </w:tbl>
    <w:p w14:paraId="479CA1E0" w14:textId="77777777" w:rsidR="00F05D71" w:rsidRDefault="00F05D71" w:rsidP="00F05D71">
      <w:pPr>
        <w:spacing w:after="0"/>
        <w:rPr>
          <w:rFonts w:eastAsia="Yu Mincho" w:cs="Arial"/>
          <w:lang w:eastAsia="nl-NL"/>
        </w:rPr>
      </w:pPr>
      <w:r>
        <w:rPr>
          <w:rFonts w:eastAsia="Yu Mincho" w:cs="Arial"/>
          <w:lang w:eastAsia="nl-NL"/>
        </w:rPr>
        <w:t> </w:t>
      </w:r>
    </w:p>
    <w:p w14:paraId="5EFAEE48" w14:textId="525A0D92" w:rsidR="00A2356F" w:rsidRDefault="00A2356F">
      <w:pPr>
        <w:suppressAutoHyphens w:val="0"/>
        <w:autoSpaceDN/>
        <w:spacing w:line="259" w:lineRule="auto"/>
        <w:textAlignment w:val="auto"/>
        <w:rPr>
          <w:rFonts w:eastAsia="Yu Mincho" w:cs="Arial"/>
          <w:lang w:eastAsia="nl-NL"/>
        </w:rPr>
      </w:pPr>
      <w:r>
        <w:rPr>
          <w:rFonts w:eastAsia="Yu Mincho" w:cs="Arial"/>
          <w:lang w:eastAsia="nl-NL"/>
        </w:rPr>
        <w:br w:type="page"/>
      </w:r>
    </w:p>
    <w:p w14:paraId="63C769B0" w14:textId="77777777" w:rsidR="00F05D71" w:rsidRDefault="00F05D71" w:rsidP="00F05D71">
      <w:pPr>
        <w:spacing w:after="0"/>
        <w:rPr>
          <w:rFonts w:eastAsia="Yu Mincho" w:cs="Arial"/>
          <w:lang w:eastAsia="nl-NL"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3544"/>
        <w:gridCol w:w="3402"/>
      </w:tblGrid>
      <w:tr w:rsidR="00F05D71" w14:paraId="3AF91D19" w14:textId="77777777" w:rsidTr="00106D81">
        <w:tc>
          <w:tcPr>
            <w:tcW w:w="9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42D2D" w14:textId="77777777" w:rsidR="00F05D71" w:rsidRDefault="00F05D71" w:rsidP="00B40EC8">
            <w:pPr>
              <w:spacing w:after="0"/>
            </w:pPr>
            <w:r>
              <w:rPr>
                <w:rFonts w:eastAsia="Yu Mincho" w:cs="Arial"/>
                <w:b/>
                <w:bCs/>
                <w:lang w:eastAsia="nl-NL"/>
              </w:rPr>
              <w:t>Les 3</w:t>
            </w:r>
            <w:r>
              <w:rPr>
                <w:rFonts w:eastAsia="Yu Mincho" w:cs="Arial"/>
                <w:lang w:eastAsia="nl-NL"/>
              </w:rPr>
              <w:t> </w:t>
            </w:r>
          </w:p>
          <w:p w14:paraId="5E95FC33" w14:textId="3DB28F29" w:rsidR="00F05D71" w:rsidRPr="00B40EC8" w:rsidRDefault="00F05D71" w:rsidP="00A2356F">
            <w:pPr>
              <w:spacing w:after="0"/>
              <w:rPr>
                <w:rFonts w:eastAsia="Yu Mincho" w:cs="Arial"/>
                <w:lang w:eastAsia="nl-NL"/>
              </w:rPr>
            </w:pPr>
            <w:r w:rsidRPr="00B40EC8">
              <w:rPr>
                <w:rFonts w:eastAsia="Yu Mincho" w:cs="Arial"/>
                <w:b/>
                <w:bCs/>
                <w:lang w:eastAsia="nl-NL"/>
              </w:rPr>
              <w:t>Lesdoel:</w:t>
            </w:r>
            <w:r>
              <w:rPr>
                <w:rFonts w:eastAsia="Yu Mincho" w:cs="Arial"/>
                <w:lang w:eastAsia="nl-NL"/>
              </w:rPr>
              <w:t> </w:t>
            </w:r>
            <w:r w:rsidR="002E7D32" w:rsidRPr="00106D81">
              <w:rPr>
                <w:rFonts w:eastAsia="Yu Mincho" w:cs="Arial"/>
                <w:i/>
                <w:color w:val="92D050"/>
                <w:lang w:eastAsia="nl-NL"/>
              </w:rPr>
              <w:t>Ik begrijp de achterliggende gedachte van de tekst en</w:t>
            </w:r>
            <w:r w:rsidR="00A2356F">
              <w:rPr>
                <w:rFonts w:eastAsia="Yu Mincho" w:cs="Arial"/>
                <w:i/>
                <w:color w:val="92D050"/>
                <w:lang w:eastAsia="nl-NL"/>
              </w:rPr>
              <w:t xml:space="preserve"> </w:t>
            </w:r>
            <w:r w:rsidR="00A2356F" w:rsidRPr="00A2356F">
              <w:rPr>
                <w:rFonts w:eastAsia="Yu Mincho" w:cs="Arial"/>
                <w:i/>
                <w:color w:val="92D050"/>
                <w:lang w:eastAsia="nl-NL"/>
              </w:rPr>
              <w:t>kan uitleggen waarom de spin zich anders voordeed dan hij in werkelijkheid is.</w:t>
            </w:r>
            <w:r w:rsidR="00A2356F">
              <w:rPr>
                <w:rFonts w:eastAsia="Yu Mincho" w:cs="Arial"/>
                <w:color w:val="92D050"/>
                <w:lang w:eastAsia="nl-NL"/>
              </w:rPr>
              <w:t xml:space="preserve">  </w:t>
            </w:r>
          </w:p>
        </w:tc>
      </w:tr>
      <w:tr w:rsidR="00F05D71" w14:paraId="3CA400B1" w14:textId="77777777" w:rsidTr="00106D81">
        <w:trPr>
          <w:trHeight w:val="485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E297E" w14:textId="77777777" w:rsidR="00F05D71" w:rsidRDefault="00F05D71" w:rsidP="00B40EC8">
            <w:pPr>
              <w:spacing w:after="0"/>
              <w:rPr>
                <w:rFonts w:eastAsia="Yu Mincho" w:cs="Arial"/>
                <w:b/>
                <w:lang w:eastAsia="nl-NL"/>
              </w:rPr>
            </w:pPr>
            <w:r>
              <w:rPr>
                <w:rFonts w:eastAsia="Yu Mincho" w:cs="Arial"/>
                <w:b/>
                <w:lang w:eastAsia="nl-NL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7F58" w14:textId="77777777" w:rsidR="00F05D71" w:rsidRDefault="00F05D71" w:rsidP="00B40EC8">
            <w:pPr>
              <w:spacing w:after="0"/>
              <w:rPr>
                <w:rFonts w:eastAsia="Yu Mincho" w:cs="Arial"/>
                <w:b/>
                <w:lang w:eastAsia="nl-NL"/>
              </w:rPr>
            </w:pPr>
            <w:r>
              <w:rPr>
                <w:rFonts w:eastAsia="Yu Mincho" w:cs="Arial"/>
                <w:b/>
                <w:lang w:eastAsia="nl-NL"/>
              </w:rPr>
              <w:t>Wat doet de leerkracht?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3221" w14:textId="77777777" w:rsidR="00F05D71" w:rsidRDefault="00F05D71" w:rsidP="00B40EC8">
            <w:pPr>
              <w:spacing w:after="0"/>
              <w:rPr>
                <w:rFonts w:eastAsia="Yu Mincho" w:cs="Arial"/>
                <w:b/>
                <w:lang w:eastAsia="nl-NL"/>
              </w:rPr>
            </w:pPr>
            <w:r>
              <w:rPr>
                <w:rFonts w:eastAsia="Yu Mincho" w:cs="Arial"/>
                <w:b/>
                <w:lang w:eastAsia="nl-NL"/>
              </w:rPr>
              <w:t>Wat doen de kinderen? </w:t>
            </w:r>
          </w:p>
        </w:tc>
      </w:tr>
      <w:tr w:rsidR="00F05D71" w14:paraId="5FB80906" w14:textId="77777777" w:rsidTr="00106D81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64EF" w14:textId="77777777" w:rsidR="00F05D71" w:rsidRDefault="00F05D71" w:rsidP="00A2356F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Korte terugblik les 2 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0E7A" w14:textId="77777777" w:rsidR="00F05D71" w:rsidRPr="00F05D71" w:rsidRDefault="00F05D71" w:rsidP="00A2356F">
            <w:pPr>
              <w:pStyle w:val="Geenafstand"/>
              <w:rPr>
                <w:lang w:eastAsia="nl-N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164C" w14:textId="77777777" w:rsidR="00F05D71" w:rsidRPr="00B40EC8" w:rsidRDefault="00F05D71" w:rsidP="00A2356F">
            <w:pPr>
              <w:pStyle w:val="Geenafstand"/>
              <w:rPr>
                <w:lang w:eastAsia="nl-NL"/>
              </w:rPr>
            </w:pPr>
          </w:p>
        </w:tc>
      </w:tr>
      <w:tr w:rsidR="00F05D71" w14:paraId="637229C3" w14:textId="77777777" w:rsidTr="00106D81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0A7B" w14:textId="77777777" w:rsidR="00F05D71" w:rsidRDefault="00F05D71" w:rsidP="00A2356F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Tekst lezen 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56BE9" w14:textId="38D0C936" w:rsidR="00A2356F" w:rsidRDefault="00A2356F" w:rsidP="00A2356F">
            <w:pPr>
              <w:pStyle w:val="Geenafstand"/>
              <w:numPr>
                <w:ilvl w:val="0"/>
                <w:numId w:val="6"/>
              </w:numPr>
              <w:rPr>
                <w:lang w:eastAsia="nl-NL"/>
              </w:rPr>
            </w:pPr>
            <w:r>
              <w:rPr>
                <w:lang w:eastAsia="nl-NL"/>
              </w:rPr>
              <w:t>Terugblik op les 2</w:t>
            </w:r>
          </w:p>
          <w:p w14:paraId="3781DD09" w14:textId="6D5773B5" w:rsidR="00F05D71" w:rsidRDefault="00A2356F" w:rsidP="00A2356F">
            <w:pPr>
              <w:pStyle w:val="Geenafstand"/>
              <w:numPr>
                <w:ilvl w:val="0"/>
                <w:numId w:val="6"/>
              </w:numPr>
              <w:rPr>
                <w:lang w:eastAsia="nl-NL"/>
              </w:rPr>
            </w:pPr>
            <w:r>
              <w:rPr>
                <w:lang w:eastAsia="nl-NL"/>
              </w:rPr>
              <w:t xml:space="preserve">Eén tweetal presenteert hun samenvatting uit les 1.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7FA2" w14:textId="77777777" w:rsidR="00F05D71" w:rsidRPr="00B40EC8" w:rsidRDefault="00F05D71" w:rsidP="00A2356F">
            <w:pPr>
              <w:pStyle w:val="Geenafstand"/>
              <w:rPr>
                <w:lang w:eastAsia="nl-NL"/>
              </w:rPr>
            </w:pPr>
          </w:p>
        </w:tc>
      </w:tr>
      <w:tr w:rsidR="00F05D71" w14:paraId="3B16B388" w14:textId="77777777" w:rsidTr="00106D81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91BB9" w14:textId="77777777" w:rsidR="00F05D71" w:rsidRDefault="00F05D71" w:rsidP="00A2356F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Vragen over de bedoelingen van de schrijver 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D83C" w14:textId="1C6DC567" w:rsidR="00A2356F" w:rsidRDefault="00106D81" w:rsidP="00A2356F">
            <w:pPr>
              <w:pStyle w:val="Geenafstand"/>
              <w:numPr>
                <w:ilvl w:val="0"/>
                <w:numId w:val="6"/>
              </w:numPr>
              <w:rPr>
                <w:lang w:eastAsia="nl-NL"/>
              </w:rPr>
            </w:pPr>
            <w:r>
              <w:rPr>
                <w:lang w:eastAsia="nl-NL"/>
              </w:rPr>
              <w:t>Je hebt wel een héél grote mond voor zo’n klein ventje</w:t>
            </w:r>
            <w:r w:rsidR="00A2356F">
              <w:rPr>
                <w:lang w:eastAsia="nl-NL"/>
              </w:rPr>
              <w:t xml:space="preserve">. Wat bedoeld hij hiermee? </w:t>
            </w:r>
          </w:p>
          <w:p w14:paraId="316941AE" w14:textId="4BAFEBF7" w:rsidR="00F05D71" w:rsidRDefault="00D86BD9" w:rsidP="00A2356F">
            <w:pPr>
              <w:pStyle w:val="Geenafstand"/>
              <w:numPr>
                <w:ilvl w:val="0"/>
                <w:numId w:val="6"/>
              </w:numPr>
              <w:rPr>
                <w:lang w:eastAsia="nl-NL"/>
              </w:rPr>
            </w:pPr>
            <w:r>
              <w:rPr>
                <w:lang w:eastAsia="nl-NL"/>
              </w:rPr>
              <w:t xml:space="preserve">Ze komen je vermorzelen. Wat zal de schrijver hiermee bedoelen?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6FE7" w14:textId="754B9BDB" w:rsidR="00F05D71" w:rsidRDefault="00D86BD9" w:rsidP="00D86BD9">
            <w:pPr>
              <w:pStyle w:val="Geenafstand"/>
              <w:numPr>
                <w:ilvl w:val="0"/>
                <w:numId w:val="6"/>
              </w:numPr>
              <w:rPr>
                <w:lang w:eastAsia="nl-NL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Leerlingen denken na over de vragen (alleen of in </w:t>
            </w:r>
            <w:r>
              <w:rPr>
                <w:rStyle w:val="spellingerror"/>
                <w:rFonts w:cs="Calibri"/>
                <w:color w:val="000000"/>
                <w:shd w:val="clear" w:color="auto" w:fill="FFFFFF"/>
              </w:rPr>
              <w:t>TweePraat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). Daarna klassikale terugkoppeling.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</w:tr>
      <w:tr w:rsidR="00F05D71" w14:paraId="6C01F88F" w14:textId="77777777" w:rsidTr="00106D81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2E3D" w14:textId="536C37A0" w:rsidR="00F05D71" w:rsidRDefault="00F05D71" w:rsidP="00A2356F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Vragen over afleidingen  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2074" w14:textId="77777777" w:rsidR="00A2356F" w:rsidRDefault="00A2356F" w:rsidP="00A2356F">
            <w:pPr>
              <w:pStyle w:val="Geenafstand"/>
              <w:numPr>
                <w:ilvl w:val="0"/>
                <w:numId w:val="6"/>
              </w:numPr>
              <w:rPr>
                <w:lang w:eastAsia="nl-NL"/>
              </w:rPr>
            </w:pPr>
            <w:r>
              <w:rPr>
                <w:lang w:eastAsia="nl-NL"/>
              </w:rPr>
              <w:t xml:space="preserve">Domme, grijze, massa, wat betekent dit? </w:t>
            </w:r>
          </w:p>
          <w:p w14:paraId="15E4BF17" w14:textId="3C2D14D0" w:rsidR="00F05D71" w:rsidRDefault="00A2356F" w:rsidP="00A2356F">
            <w:pPr>
              <w:pStyle w:val="Geenafstand"/>
              <w:numPr>
                <w:ilvl w:val="0"/>
                <w:numId w:val="6"/>
              </w:numPr>
              <w:rPr>
                <w:lang w:eastAsia="nl-NL"/>
              </w:rPr>
            </w:pPr>
            <w:r>
              <w:rPr>
                <w:lang w:eastAsia="nl-NL"/>
              </w:rPr>
              <w:t xml:space="preserve">Na de touwtrekwedstrijd waren de olifanten en walvissen verdwenen. Waar zullen ze heen gegaan zijn?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A29C" w14:textId="7C351C25" w:rsidR="00F05D71" w:rsidRDefault="00D86BD9" w:rsidP="00D86BD9">
            <w:pPr>
              <w:pStyle w:val="Geenafstand"/>
              <w:numPr>
                <w:ilvl w:val="0"/>
                <w:numId w:val="6"/>
              </w:numPr>
              <w:rPr>
                <w:lang w:eastAsia="nl-NL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Leerlingen denken na over de vragen (alleen of in </w:t>
            </w:r>
            <w:r>
              <w:rPr>
                <w:rStyle w:val="spellingerror"/>
                <w:rFonts w:cs="Calibri"/>
                <w:color w:val="000000"/>
                <w:shd w:val="clear" w:color="auto" w:fill="FFFFFF"/>
              </w:rPr>
              <w:t>TweePraat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). Daarna klassikale terugkoppeling.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</w:tr>
      <w:tr w:rsidR="00F05D71" w14:paraId="04145FE8" w14:textId="77777777" w:rsidTr="00106D81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8781" w14:textId="77777777" w:rsidR="00F05D71" w:rsidRDefault="00F05D71" w:rsidP="00A2356F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Vragen naar opinies, argumenten en verbanden met andere teksten 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5E97" w14:textId="77777777" w:rsidR="00D86BD9" w:rsidRDefault="00D86BD9" w:rsidP="00A2356F">
            <w:pPr>
              <w:pStyle w:val="Geenafstand"/>
              <w:numPr>
                <w:ilvl w:val="0"/>
                <w:numId w:val="6"/>
              </w:numPr>
              <w:rPr>
                <w:lang w:eastAsia="nl-NL"/>
              </w:rPr>
            </w:pPr>
            <w:r>
              <w:rPr>
                <w:lang w:eastAsia="nl-NL"/>
              </w:rPr>
              <w:t xml:space="preserve">Waarom zou Monkimonki de touwtrekwedstrijd verraden hebben aan de olifanten? </w:t>
            </w:r>
          </w:p>
          <w:p w14:paraId="042FC714" w14:textId="4076AB1C" w:rsidR="00A2356F" w:rsidRDefault="00A2356F" w:rsidP="00A2356F">
            <w:pPr>
              <w:pStyle w:val="Geenafstand"/>
              <w:numPr>
                <w:ilvl w:val="0"/>
                <w:numId w:val="6"/>
              </w:numPr>
              <w:rPr>
                <w:lang w:eastAsia="nl-NL"/>
              </w:rPr>
            </w:pPr>
            <w:r>
              <w:rPr>
                <w:lang w:eastAsia="nl-NL"/>
              </w:rPr>
              <w:t xml:space="preserve">Ik lees een stukje voor uit de tekst waar het taalgebruik van Anansi grof is. Wat vind je van het taalgebruik? </w:t>
            </w:r>
          </w:p>
          <w:p w14:paraId="2C010986" w14:textId="77777777" w:rsidR="00D86BD9" w:rsidRDefault="00A2356F" w:rsidP="00A2356F">
            <w:pPr>
              <w:pStyle w:val="Geenafstand"/>
              <w:numPr>
                <w:ilvl w:val="0"/>
                <w:numId w:val="6"/>
              </w:numPr>
              <w:rPr>
                <w:lang w:eastAsia="nl-NL"/>
              </w:rPr>
            </w:pPr>
            <w:r>
              <w:rPr>
                <w:lang w:eastAsia="nl-NL"/>
              </w:rPr>
              <w:t xml:space="preserve">Is het goed of slecht wat Anasi gedaan heeft met de touwtrekwedstrijd? Waarom goed of waarom slecht? </w:t>
            </w:r>
          </w:p>
          <w:p w14:paraId="5CC01596" w14:textId="346A0E4F" w:rsidR="00F05D71" w:rsidRPr="00B40EC8" w:rsidRDefault="00D86BD9" w:rsidP="00A2356F">
            <w:pPr>
              <w:pStyle w:val="Geenafstand"/>
              <w:numPr>
                <w:ilvl w:val="0"/>
                <w:numId w:val="6"/>
              </w:numPr>
              <w:rPr>
                <w:lang w:eastAsia="nl-NL"/>
              </w:rPr>
            </w:pPr>
            <w:r>
              <w:rPr>
                <w:lang w:eastAsia="nl-NL"/>
              </w:rPr>
              <w:t xml:space="preserve">Waarom zou de spin gedaan hebben alsof hij heel sterk is?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FE66" w14:textId="5418EA36" w:rsidR="00F05D71" w:rsidRPr="00B40EC8" w:rsidRDefault="00D86BD9" w:rsidP="00D86BD9">
            <w:pPr>
              <w:pStyle w:val="Geenafstand"/>
              <w:numPr>
                <w:ilvl w:val="0"/>
                <w:numId w:val="6"/>
              </w:numPr>
              <w:rPr>
                <w:lang w:eastAsia="nl-NL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Leerlingen denken na over de vragen (alleen of in </w:t>
            </w:r>
            <w:r>
              <w:rPr>
                <w:rStyle w:val="spellingerror"/>
                <w:rFonts w:cs="Calibri"/>
                <w:color w:val="000000"/>
                <w:shd w:val="clear" w:color="auto" w:fill="FFFFFF"/>
              </w:rPr>
              <w:t>TweePraat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). Daarna klassikale terugkoppeling.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</w:tr>
      <w:tr w:rsidR="00F05D71" w14:paraId="16ED2061" w14:textId="77777777" w:rsidTr="00106D81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FA63" w14:textId="37F4FC2B" w:rsidR="00F05D71" w:rsidRDefault="00F05D71" w:rsidP="00A2356F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Creëeropdracht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56CC" w14:textId="77777777" w:rsidR="00F05D71" w:rsidRPr="00B40EC8" w:rsidRDefault="00F05D71" w:rsidP="00A2356F">
            <w:pPr>
              <w:pStyle w:val="Geenafstand"/>
              <w:rPr>
                <w:lang w:eastAsia="nl-N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97BF" w14:textId="77777777" w:rsidR="00F05D71" w:rsidRDefault="00F05D71" w:rsidP="00A2356F">
            <w:pPr>
              <w:pStyle w:val="Geenafstand"/>
              <w:rPr>
                <w:lang w:eastAsia="nl-NL"/>
              </w:rPr>
            </w:pPr>
          </w:p>
        </w:tc>
      </w:tr>
    </w:tbl>
    <w:p w14:paraId="21FFE03D" w14:textId="77777777" w:rsidR="00F05D71" w:rsidRDefault="00F05D71" w:rsidP="00F05D71">
      <w:pPr>
        <w:spacing w:after="0"/>
        <w:rPr>
          <w:rFonts w:eastAsia="Yu Mincho" w:cs="Arial"/>
          <w:lang w:eastAsia="nl-NL"/>
        </w:rPr>
      </w:pPr>
      <w:r>
        <w:rPr>
          <w:rFonts w:eastAsia="Yu Mincho" w:cs="Arial"/>
          <w:lang w:eastAsia="nl-NL"/>
        </w:rPr>
        <w:t> </w:t>
      </w:r>
    </w:p>
    <w:p w14:paraId="704A4F93" w14:textId="77777777" w:rsidR="00F05D71" w:rsidRDefault="00F05D71" w:rsidP="00F05D71">
      <w:r>
        <w:rPr>
          <w:rFonts w:eastAsia="Yu Mincho" w:cs="Arial"/>
        </w:rPr>
        <w:br/>
      </w:r>
    </w:p>
    <w:p w14:paraId="6DDBA091" w14:textId="77777777" w:rsidR="00F05D71" w:rsidRDefault="00F05D71" w:rsidP="00F05D71"/>
    <w:p w14:paraId="1DABBAF6" w14:textId="77777777" w:rsidR="00537108" w:rsidRDefault="00D86BD9"/>
    <w:sectPr w:rsidR="00537108" w:rsidSect="004A360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2491A"/>
    <w:multiLevelType w:val="multilevel"/>
    <w:tmpl w:val="3BA8EEC2"/>
    <w:lvl w:ilvl="0">
      <w:numFmt w:val="bullet"/>
      <w:lvlText w:val="-"/>
      <w:lvlJc w:val="left"/>
      <w:pPr>
        <w:ind w:left="720" w:hanging="360"/>
      </w:pPr>
      <w:rPr>
        <w:rFonts w:ascii="Calibri" w:eastAsia="Yu Mincho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3082A09"/>
    <w:multiLevelType w:val="hybridMultilevel"/>
    <w:tmpl w:val="BADAF132"/>
    <w:lvl w:ilvl="0" w:tplc="ACE6A5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57B33"/>
    <w:multiLevelType w:val="hybridMultilevel"/>
    <w:tmpl w:val="054ECD1E"/>
    <w:lvl w:ilvl="0" w:tplc="7FAC64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E4282"/>
    <w:multiLevelType w:val="hybridMultilevel"/>
    <w:tmpl w:val="41E8DDCA"/>
    <w:lvl w:ilvl="0" w:tplc="E7A423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F095B"/>
    <w:multiLevelType w:val="multilevel"/>
    <w:tmpl w:val="48A09F78"/>
    <w:lvl w:ilvl="0">
      <w:numFmt w:val="bullet"/>
      <w:lvlText w:val="-"/>
      <w:lvlJc w:val="left"/>
      <w:pPr>
        <w:ind w:left="720" w:hanging="360"/>
      </w:pPr>
      <w:rPr>
        <w:rFonts w:ascii="Calibri" w:eastAsia="Yu Mincho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5497A98"/>
    <w:multiLevelType w:val="multilevel"/>
    <w:tmpl w:val="F0C2FA98"/>
    <w:lvl w:ilvl="0">
      <w:numFmt w:val="bullet"/>
      <w:lvlText w:val="-"/>
      <w:lvlJc w:val="left"/>
      <w:pPr>
        <w:ind w:left="720" w:hanging="360"/>
      </w:pPr>
      <w:rPr>
        <w:rFonts w:ascii="Calibri" w:eastAsia="Yu Mincho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71"/>
    <w:rsid w:val="000C5F02"/>
    <w:rsid w:val="00106D81"/>
    <w:rsid w:val="002E7D32"/>
    <w:rsid w:val="00504E52"/>
    <w:rsid w:val="005D26DA"/>
    <w:rsid w:val="006B2571"/>
    <w:rsid w:val="006C2CB5"/>
    <w:rsid w:val="008D4322"/>
    <w:rsid w:val="00A2356F"/>
    <w:rsid w:val="00D8570D"/>
    <w:rsid w:val="00D86BD9"/>
    <w:rsid w:val="00F0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5CE1"/>
  <w15:chartTrackingRefBased/>
  <w15:docId w15:val="{AA06D6EE-0C46-450D-8D09-AC212CD8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F05D7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5D71"/>
    <w:pPr>
      <w:ind w:left="720"/>
    </w:pPr>
  </w:style>
  <w:style w:type="character" w:customStyle="1" w:styleId="normaltextrun">
    <w:name w:val="normaltextrun"/>
    <w:basedOn w:val="Standaardalinea-lettertype"/>
    <w:rsid w:val="00F05D71"/>
  </w:style>
  <w:style w:type="paragraph" w:styleId="Geenafstand">
    <w:name w:val="No Spacing"/>
    <w:uiPriority w:val="1"/>
    <w:qFormat/>
    <w:rsid w:val="00F05D7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pellingerror">
    <w:name w:val="spellingerror"/>
    <w:basedOn w:val="Standaardalinea-lettertype"/>
    <w:rsid w:val="00A2356F"/>
  </w:style>
  <w:style w:type="character" w:customStyle="1" w:styleId="eop">
    <w:name w:val="eop"/>
    <w:basedOn w:val="Standaardalinea-lettertype"/>
    <w:rsid w:val="00A2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591E685C45C47BA259F9045F7D4B7" ma:contentTypeVersion="12" ma:contentTypeDescription="Een nieuw document maken." ma:contentTypeScope="" ma:versionID="146646d7f50be469b1f098cd67b9bb3e">
  <xsd:schema xmlns:xsd="http://www.w3.org/2001/XMLSchema" xmlns:xs="http://www.w3.org/2001/XMLSchema" xmlns:p="http://schemas.microsoft.com/office/2006/metadata/properties" xmlns:ns2="5e1e2be1-d132-4972-9e40-598d6b087fcc" xmlns:ns3="327036ec-8294-4e4f-9ace-53a9918dd5d0" targetNamespace="http://schemas.microsoft.com/office/2006/metadata/properties" ma:root="true" ma:fieldsID="d3964a62b893e852fec8c82752f63201" ns2:_="" ns3:_="">
    <xsd:import namespace="5e1e2be1-d132-4972-9e40-598d6b087fcc"/>
    <xsd:import namespace="327036ec-8294-4e4f-9ace-53a9918dd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e2be1-d132-4972-9e40-598d6b087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036ec-8294-4e4f-9ace-53a9918dd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44021-7D3D-4E29-8093-738EEA361647}">
  <ds:schemaRefs>
    <ds:schemaRef ds:uri="http://purl.org/dc/elements/1.1/"/>
    <ds:schemaRef ds:uri="http://purl.org/dc/terms/"/>
    <ds:schemaRef ds:uri="327036ec-8294-4e4f-9ace-53a9918dd5d0"/>
    <ds:schemaRef ds:uri="5e1e2be1-d132-4972-9e40-598d6b087fcc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BE3FA7-3504-4A5E-9E53-9B5CA0B87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8C637-E03A-4456-A1BA-ADC8B1914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e2be1-d132-4972-9e40-598d6b087fcc"/>
    <ds:schemaRef ds:uri="327036ec-8294-4e4f-9ace-53a9918dd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Tabijn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Yaelle Vleugel</dc:creator>
  <cp:keywords/>
  <dc:description/>
  <cp:lastModifiedBy>Yaelle Vleugel</cp:lastModifiedBy>
  <cp:revision>2</cp:revision>
  <dcterms:created xsi:type="dcterms:W3CDTF">2020-10-22T14:26:00Z</dcterms:created>
  <dcterms:modified xsi:type="dcterms:W3CDTF">2020-10-25T19:33:00Z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0x01010073A591E685C45C47BA259F9045F7D4B7</vt:lpwstr>
  </property>
</Properties>
</file>